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224786" w14:paraId="693C4029" w14:textId="77777777" w:rsidTr="00050DA7">
        <w:tc>
          <w:tcPr>
            <w:tcW w:w="4428" w:type="dxa"/>
          </w:tcPr>
          <w:p w14:paraId="4AFA3E8E" w14:textId="2712D644" w:rsidR="000348ED" w:rsidRPr="00224786" w:rsidRDefault="005D05AC" w:rsidP="00344E76">
            <w:pPr>
              <w:tabs>
                <w:tab w:val="left" w:pos="851"/>
              </w:tabs>
              <w:rPr>
                <w:rFonts w:ascii="Calibri" w:hAnsi="Calibri"/>
              </w:rPr>
            </w:pPr>
            <w:r w:rsidRPr="00224786">
              <w:rPr>
                <w:rFonts w:ascii="Calibri" w:hAnsi="Calibri"/>
              </w:rPr>
              <w:t>From:</w:t>
            </w:r>
            <w:r w:rsidRPr="00224786">
              <w:rPr>
                <w:rFonts w:ascii="Calibri" w:hAnsi="Calibri"/>
              </w:rPr>
              <w:tab/>
            </w:r>
            <w:r w:rsidR="00224786" w:rsidRPr="00224786">
              <w:rPr>
                <w:rFonts w:ascii="Calibri" w:hAnsi="Calibri"/>
              </w:rPr>
              <w:t>ENAV</w:t>
            </w:r>
          </w:p>
        </w:tc>
        <w:tc>
          <w:tcPr>
            <w:tcW w:w="5461" w:type="dxa"/>
          </w:tcPr>
          <w:p w14:paraId="7D3EB1E9" w14:textId="2FB753B3" w:rsidR="000348ED" w:rsidRPr="00224786" w:rsidRDefault="00344E76" w:rsidP="005D05AC">
            <w:pPr>
              <w:jc w:val="right"/>
              <w:rPr>
                <w:rFonts w:ascii="Calibri" w:hAnsi="Calibri"/>
              </w:rPr>
            </w:pPr>
            <w:r>
              <w:rPr>
                <w:rFonts w:ascii="Calibri" w:hAnsi="Calibri"/>
              </w:rPr>
              <w:t>ENAV22-9.3.5 (ESTEC-output04a)</w:t>
            </w:r>
          </w:p>
        </w:tc>
      </w:tr>
      <w:tr w:rsidR="000348ED" w:rsidRPr="00224786" w14:paraId="6E7A7520" w14:textId="77777777" w:rsidTr="00050DA7">
        <w:tc>
          <w:tcPr>
            <w:tcW w:w="4428" w:type="dxa"/>
          </w:tcPr>
          <w:p w14:paraId="4776634C" w14:textId="18B2B92F" w:rsidR="000348ED" w:rsidRPr="00224786" w:rsidRDefault="005D05AC" w:rsidP="00344E76">
            <w:pPr>
              <w:tabs>
                <w:tab w:val="left" w:pos="851"/>
              </w:tabs>
              <w:rPr>
                <w:rFonts w:ascii="Calibri" w:hAnsi="Calibri"/>
              </w:rPr>
            </w:pPr>
            <w:r w:rsidRPr="00224786">
              <w:rPr>
                <w:rFonts w:ascii="Calibri" w:hAnsi="Calibri"/>
              </w:rPr>
              <w:t>To:</w:t>
            </w:r>
            <w:r w:rsidRPr="00224786">
              <w:rPr>
                <w:rFonts w:ascii="Calibri" w:hAnsi="Calibri"/>
              </w:rPr>
              <w:tab/>
            </w:r>
            <w:bookmarkStart w:id="0" w:name="_GoBack"/>
            <w:bookmarkEnd w:id="0"/>
            <w:r w:rsidR="00224786" w:rsidRPr="00224786">
              <w:rPr>
                <w:rFonts w:ascii="Calibri" w:hAnsi="Calibri"/>
              </w:rPr>
              <w:t>ARM</w:t>
            </w:r>
          </w:p>
        </w:tc>
        <w:tc>
          <w:tcPr>
            <w:tcW w:w="5461" w:type="dxa"/>
          </w:tcPr>
          <w:p w14:paraId="23CC44DC" w14:textId="0D4D31E1" w:rsidR="000348ED" w:rsidRPr="00224786" w:rsidRDefault="00224786" w:rsidP="001A654A">
            <w:pPr>
              <w:jc w:val="right"/>
              <w:rPr>
                <w:rFonts w:ascii="Calibri" w:hAnsi="Calibri"/>
              </w:rPr>
            </w:pPr>
            <w:r w:rsidRPr="00224786">
              <w:rPr>
                <w:rFonts w:ascii="Calibri" w:hAnsi="Calibri"/>
              </w:rPr>
              <w:t>19 January 2018</w:t>
            </w:r>
          </w:p>
        </w:tc>
      </w:tr>
    </w:tbl>
    <w:p w14:paraId="6AEC3838" w14:textId="77777777" w:rsidR="000348ED" w:rsidRPr="00224786" w:rsidRDefault="00E66034" w:rsidP="005D05AC">
      <w:pPr>
        <w:pStyle w:val="Title"/>
        <w:spacing w:before="480" w:after="120"/>
        <w:rPr>
          <w:rFonts w:ascii="Calibri" w:hAnsi="Calibri"/>
          <w:color w:val="00558C"/>
        </w:rPr>
      </w:pPr>
      <w:r w:rsidRPr="00224786">
        <w:rPr>
          <w:rFonts w:ascii="Calibri" w:hAnsi="Calibri"/>
          <w:color w:val="00558C"/>
        </w:rPr>
        <w:t>LIAISON NOTE</w:t>
      </w:r>
    </w:p>
    <w:p w14:paraId="0335B642" w14:textId="0E3EF98A" w:rsidR="000348ED" w:rsidRPr="00E66034" w:rsidRDefault="003964CC" w:rsidP="005D05AC">
      <w:pPr>
        <w:pStyle w:val="Title"/>
        <w:spacing w:after="120"/>
        <w:rPr>
          <w:rFonts w:ascii="Calibri" w:hAnsi="Calibri"/>
          <w:color w:val="00558C"/>
        </w:rPr>
      </w:pPr>
      <w:r>
        <w:rPr>
          <w:rFonts w:ascii="Calibri" w:hAnsi="Calibri"/>
          <w:color w:val="00558C"/>
        </w:rPr>
        <w:t xml:space="preserve">Regarding the </w:t>
      </w:r>
      <w:r w:rsidR="00224786">
        <w:rPr>
          <w:rFonts w:ascii="Calibri" w:hAnsi="Calibri"/>
          <w:color w:val="00558C"/>
        </w:rPr>
        <w:t>Liaison from ITU on autonomous maritime radio devices (AMRD)</w:t>
      </w:r>
    </w:p>
    <w:p w14:paraId="3E9DA378" w14:textId="77777777" w:rsidR="0064435F" w:rsidRPr="00E66034" w:rsidRDefault="0064435F" w:rsidP="00E66034">
      <w:pPr>
        <w:pStyle w:val="Heading1"/>
      </w:pPr>
      <w:r w:rsidRPr="00E66034">
        <w:t>Introduction</w:t>
      </w:r>
    </w:p>
    <w:p w14:paraId="409513DA" w14:textId="476729F5" w:rsidR="00B8247E" w:rsidRDefault="00224786" w:rsidP="00E66034">
      <w:pPr>
        <w:pStyle w:val="BodyText"/>
      </w:pPr>
      <w:r w:rsidRPr="00224786">
        <w:t>ITU WP 5B</w:t>
      </w:r>
      <w:r>
        <w:t xml:space="preserve"> provided a liaison note to IALA regarding ongoing development related to autonomous maritime radio devices (AMRD).  The liaison includes links to a series of documents that are affected by the implementation of the work on AMRD.  This includes the MMSI number approach (ITU-R M.585-7) and the AIS recommendation (ITU-R M.1371-5).  </w:t>
      </w:r>
      <w:r w:rsidR="00846422">
        <w:t xml:space="preserve">The liaison note from ITU should be reviewed in conjunction with these comments. </w:t>
      </w:r>
    </w:p>
    <w:p w14:paraId="26933DC3" w14:textId="0FFA39BA" w:rsidR="00224786" w:rsidRDefault="00224786" w:rsidP="00E66034">
      <w:pPr>
        <w:pStyle w:val="BodyText"/>
      </w:pPr>
      <w:r>
        <w:t>The work reflects the identification of two groups of AMRDs:</w:t>
      </w:r>
    </w:p>
    <w:p w14:paraId="0D854594" w14:textId="1FA5F744" w:rsidR="00224786" w:rsidRDefault="00224786" w:rsidP="00E66034">
      <w:pPr>
        <w:pStyle w:val="BodyText"/>
      </w:pPr>
      <w:r>
        <w:t>Group A: AMRDs that enhance the safety of navigation;</w:t>
      </w:r>
    </w:p>
    <w:p w14:paraId="3D0B9E35" w14:textId="65C25869" w:rsidR="00224786" w:rsidRDefault="00224786" w:rsidP="00E66034">
      <w:pPr>
        <w:pStyle w:val="BodyText"/>
      </w:pPr>
      <w:r>
        <w:t xml:space="preserve">Group B: AMRDs that do not enhance the safety of navigation (AMRDs which deliver signals or information which do not concern the vessel can distract or mislead the navigator and degrade safety of navigation).  </w:t>
      </w:r>
    </w:p>
    <w:p w14:paraId="32277A32" w14:textId="15436E10" w:rsidR="00902AA4" w:rsidRPr="00224786" w:rsidRDefault="002E2CC6" w:rsidP="00E66034">
      <w:pPr>
        <w:pStyle w:val="Heading1"/>
      </w:pPr>
      <w:r>
        <w:t>Identification numbering</w:t>
      </w:r>
    </w:p>
    <w:p w14:paraId="2F87AE80" w14:textId="150D311C" w:rsidR="00902AA4" w:rsidRDefault="00846422" w:rsidP="00E66034">
      <w:pPr>
        <w:pStyle w:val="BodyText"/>
      </w:pPr>
      <w:r>
        <w:t>The liaison note from ITU includes a link to Annex 13 of the report of the Chairman of WP 5B (document file name 411N13e.docx).  Within the report t</w:t>
      </w:r>
      <w:r w:rsidR="00224786">
        <w:t xml:space="preserve">here is a proposal to identify AMRD with specific MMSI numbering based on either AMRD Category A or AMRD Category B.  </w:t>
      </w:r>
    </w:p>
    <w:p w14:paraId="7EAC3891" w14:textId="6A9FEC58" w:rsidR="002E2CC6" w:rsidRDefault="002E2CC6" w:rsidP="00E66034">
      <w:pPr>
        <w:pStyle w:val="BodyText"/>
      </w:pPr>
      <w:r>
        <w:t xml:space="preserve">Category B AMRDs would be identified on new frequency bands with a numbering scheme to be considered.  The ITU liaison notes that the existing technical characteristics limit the digits for new identified and, considering the potential huge number of this kind of device, if a fully expanded new numbering system is designed, the relevant Recommendations would need to be revised.  </w:t>
      </w:r>
    </w:p>
    <w:p w14:paraId="5AFA7D3F" w14:textId="3C962D7F" w:rsidR="00224786" w:rsidRDefault="00224786" w:rsidP="00E66034">
      <w:pPr>
        <w:pStyle w:val="BodyText"/>
      </w:pPr>
      <w:r>
        <w:t>The</w:t>
      </w:r>
      <w:r w:rsidR="005163DE">
        <w:t>re are two</w:t>
      </w:r>
      <w:r>
        <w:t xml:space="preserve"> numbering proposed</w:t>
      </w:r>
      <w:r w:rsidR="002E2CC6">
        <w:t xml:space="preserve"> </w:t>
      </w:r>
      <w:r w:rsidR="005163DE">
        <w:t>for</w:t>
      </w:r>
      <w:r w:rsidR="002E2CC6">
        <w:t xml:space="preserve"> AMRDs (ITU-R M.585-7)</w:t>
      </w:r>
      <w:r>
        <w:t xml:space="preserve">:  </w:t>
      </w:r>
    </w:p>
    <w:p w14:paraId="3F913B19" w14:textId="77777777" w:rsidR="005163DE" w:rsidRPr="00714036" w:rsidRDefault="005163DE" w:rsidP="005163DE">
      <w:pPr>
        <w:rPr>
          <w:rFonts w:asciiTheme="minorHAnsi" w:hAnsiTheme="minorHAnsi" w:cstheme="minorHAnsi"/>
          <w:b/>
          <w:noProof/>
          <w:lang w:eastAsia="zh-CN"/>
        </w:rPr>
      </w:pPr>
      <w:r w:rsidRPr="00714036">
        <w:rPr>
          <w:rFonts w:asciiTheme="minorHAnsi" w:hAnsiTheme="minorHAnsi" w:cstheme="minorHAnsi"/>
          <w:b/>
          <w:noProof/>
          <w:lang w:eastAsia="zh-CN"/>
        </w:rPr>
        <w:t>Option 1:</w:t>
      </w:r>
    </w:p>
    <w:p w14:paraId="4194F75D" w14:textId="77777777" w:rsidR="005163DE" w:rsidRPr="00714036" w:rsidRDefault="005163DE" w:rsidP="005163DE">
      <w:pPr>
        <w:pStyle w:val="enumlev1"/>
        <w:rPr>
          <w:rFonts w:asciiTheme="minorHAnsi" w:hAnsiTheme="minorHAnsi" w:cstheme="minorHAnsi"/>
          <w:b/>
          <w:noProof/>
          <w:sz w:val="28"/>
          <w:lang w:eastAsia="zh-CN"/>
        </w:rPr>
      </w:pPr>
      <w:r w:rsidRPr="00714036">
        <w:rPr>
          <w:rFonts w:asciiTheme="minorHAnsi" w:hAnsiTheme="minorHAnsi" w:cstheme="minorHAnsi"/>
          <w:noProof/>
          <w:lang w:eastAsia="zh-CN"/>
        </w:rPr>
        <w:tab/>
        <w:t>[</w:t>
      </w:r>
      <w:r w:rsidRPr="00714036">
        <w:rPr>
          <w:rFonts w:asciiTheme="minorHAnsi" w:hAnsiTheme="minorHAnsi" w:cstheme="minorHAnsi"/>
          <w:b/>
          <w:noProof/>
          <w:sz w:val="28"/>
          <w:lang w:eastAsia="zh-CN"/>
        </w:rPr>
        <w:t>9</w:t>
      </w:r>
      <w:r w:rsidRPr="00714036">
        <w:rPr>
          <w:rFonts w:asciiTheme="minorHAnsi" w:hAnsiTheme="minorHAnsi" w:cstheme="minorHAnsi"/>
          <w:b/>
          <w:noProof/>
          <w:sz w:val="28"/>
          <w:vertAlign w:val="subscript"/>
          <w:lang w:eastAsia="zh-CN"/>
        </w:rPr>
        <w:t>1</w:t>
      </w:r>
      <w:r w:rsidRPr="00714036">
        <w:rPr>
          <w:rFonts w:asciiTheme="minorHAnsi" w:hAnsiTheme="minorHAnsi" w:cstheme="minorHAnsi"/>
          <w:b/>
          <w:noProof/>
          <w:sz w:val="28"/>
          <w:lang w:eastAsia="zh-CN"/>
        </w:rPr>
        <w:t>0</w:t>
      </w:r>
      <w:r w:rsidRPr="00714036">
        <w:rPr>
          <w:rFonts w:asciiTheme="minorHAnsi" w:hAnsiTheme="minorHAnsi" w:cstheme="minorHAnsi"/>
          <w:b/>
          <w:noProof/>
          <w:sz w:val="28"/>
          <w:vertAlign w:val="subscript"/>
          <w:lang w:eastAsia="zh-CN"/>
        </w:rPr>
        <w:t>2</w:t>
      </w:r>
      <w:r w:rsidRPr="00714036">
        <w:rPr>
          <w:rFonts w:asciiTheme="minorHAnsi" w:hAnsiTheme="minorHAnsi" w:cstheme="minorHAnsi"/>
          <w:noProof/>
          <w:lang w:eastAsia="zh-CN"/>
        </w:rPr>
        <w:t>]</w:t>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3</w:t>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4</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5</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6</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7</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8</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9</w:t>
      </w:r>
      <w:r w:rsidRPr="00714036">
        <w:rPr>
          <w:rFonts w:asciiTheme="minorHAnsi" w:hAnsiTheme="minorHAnsi" w:cstheme="minorHAnsi"/>
          <w:noProof/>
          <w:lang w:eastAsia="zh-CN"/>
        </w:rPr>
        <w:t>for the use of general group A]</w:t>
      </w:r>
    </w:p>
    <w:p w14:paraId="0AE276FE" w14:textId="77777777" w:rsidR="005163DE" w:rsidRPr="00714036" w:rsidRDefault="005163DE" w:rsidP="005163DE">
      <w:pPr>
        <w:pStyle w:val="enumlev1"/>
        <w:rPr>
          <w:rFonts w:asciiTheme="minorHAnsi" w:hAnsiTheme="minorHAnsi" w:cstheme="minorHAnsi"/>
          <w:b/>
          <w:noProof/>
          <w:sz w:val="28"/>
          <w:lang w:eastAsia="zh-CN"/>
        </w:rPr>
      </w:pPr>
      <w:r w:rsidRPr="00714036">
        <w:rPr>
          <w:rFonts w:asciiTheme="minorHAnsi" w:hAnsiTheme="minorHAnsi" w:cstheme="minorHAnsi"/>
          <w:b/>
          <w:noProof/>
          <w:sz w:val="28"/>
          <w:lang w:eastAsia="zh-CN"/>
        </w:rPr>
        <w:tab/>
        <w:t>9</w:t>
      </w:r>
      <w:r w:rsidRPr="00714036">
        <w:rPr>
          <w:rFonts w:asciiTheme="minorHAnsi" w:hAnsiTheme="minorHAnsi" w:cstheme="minorHAnsi"/>
          <w:b/>
          <w:noProof/>
          <w:sz w:val="28"/>
          <w:vertAlign w:val="subscript"/>
          <w:lang w:eastAsia="zh-CN"/>
        </w:rPr>
        <w:t>1</w:t>
      </w:r>
      <w:r w:rsidRPr="00714036">
        <w:rPr>
          <w:rFonts w:asciiTheme="minorHAnsi" w:hAnsiTheme="minorHAnsi" w:cstheme="minorHAnsi"/>
          <w:b/>
          <w:noProof/>
          <w:sz w:val="28"/>
          <w:lang w:eastAsia="zh-CN"/>
        </w:rPr>
        <w:t>1</w:t>
      </w:r>
      <w:r w:rsidRPr="00714036">
        <w:rPr>
          <w:rFonts w:asciiTheme="minorHAnsi" w:hAnsiTheme="minorHAnsi" w:cstheme="minorHAnsi"/>
          <w:b/>
          <w:noProof/>
          <w:sz w:val="28"/>
          <w:vertAlign w:val="subscript"/>
          <w:lang w:eastAsia="zh-CN"/>
        </w:rPr>
        <w:t>2</w:t>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3</w:t>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4</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5</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6</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7</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8</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9</w:t>
      </w:r>
      <w:r w:rsidRPr="00714036">
        <w:rPr>
          <w:rFonts w:asciiTheme="minorHAnsi" w:hAnsiTheme="minorHAnsi" w:cstheme="minorHAnsi"/>
          <w:noProof/>
          <w:szCs w:val="24"/>
          <w:lang w:eastAsia="zh-CN"/>
        </w:rPr>
        <w:t xml:space="preserve">for the tentative use of </w:t>
      </w:r>
      <w:r w:rsidRPr="00714036">
        <w:rPr>
          <w:rFonts w:asciiTheme="minorHAnsi" w:hAnsiTheme="minorHAnsi" w:cstheme="minorHAnsi"/>
          <w:noProof/>
          <w:lang w:eastAsia="zh-CN"/>
        </w:rPr>
        <w:t>g</w:t>
      </w:r>
      <w:r w:rsidRPr="00714036">
        <w:rPr>
          <w:rFonts w:asciiTheme="minorHAnsi" w:hAnsiTheme="minorHAnsi" w:cstheme="minorHAnsi"/>
          <w:noProof/>
          <w:szCs w:val="24"/>
          <w:lang w:eastAsia="zh-CN"/>
        </w:rPr>
        <w:t>eneral group B during the transition period</w:t>
      </w:r>
    </w:p>
    <w:p w14:paraId="2CFB9756" w14:textId="77777777" w:rsidR="005163DE" w:rsidRPr="00714036" w:rsidRDefault="005163DE" w:rsidP="005163DE">
      <w:pPr>
        <w:pStyle w:val="enumlev2"/>
        <w:rPr>
          <w:rFonts w:asciiTheme="minorHAnsi" w:hAnsiTheme="minorHAnsi" w:cstheme="minorHAnsi"/>
          <w:noProof/>
          <w:lang w:eastAsia="zh-CN"/>
        </w:rPr>
      </w:pPr>
      <w:r w:rsidRPr="00714036">
        <w:rPr>
          <w:rFonts w:asciiTheme="minorHAnsi" w:hAnsiTheme="minorHAnsi" w:cstheme="minorHAnsi"/>
          <w:b/>
          <w:noProof/>
          <w:sz w:val="28"/>
          <w:lang w:eastAsia="zh-CN"/>
        </w:rPr>
        <w:tab/>
        <w:t>9</w:t>
      </w:r>
      <w:r w:rsidRPr="00714036">
        <w:rPr>
          <w:rFonts w:asciiTheme="minorHAnsi" w:hAnsiTheme="minorHAnsi" w:cstheme="minorHAnsi"/>
          <w:b/>
          <w:noProof/>
          <w:sz w:val="28"/>
          <w:vertAlign w:val="subscript"/>
          <w:lang w:eastAsia="zh-CN"/>
        </w:rPr>
        <w:t>1</w:t>
      </w:r>
      <w:r w:rsidRPr="00714036">
        <w:rPr>
          <w:rFonts w:asciiTheme="minorHAnsi" w:hAnsiTheme="minorHAnsi" w:cstheme="minorHAnsi"/>
          <w:b/>
          <w:noProof/>
          <w:sz w:val="28"/>
          <w:lang w:eastAsia="zh-CN"/>
        </w:rPr>
        <w:t>0</w:t>
      </w:r>
      <w:r w:rsidRPr="00714036">
        <w:rPr>
          <w:rFonts w:asciiTheme="minorHAnsi" w:hAnsiTheme="minorHAnsi" w:cstheme="minorHAnsi"/>
          <w:b/>
          <w:noProof/>
          <w:sz w:val="28"/>
          <w:vertAlign w:val="subscript"/>
          <w:lang w:eastAsia="zh-CN"/>
        </w:rPr>
        <w:t>2</w:t>
      </w:r>
      <w:r w:rsidRPr="00714036">
        <w:rPr>
          <w:rFonts w:asciiTheme="minorHAnsi" w:hAnsiTheme="minorHAnsi" w:cstheme="minorHAnsi"/>
          <w:noProof/>
          <w:lang w:eastAsia="zh-CN"/>
        </w:rPr>
        <w:t>(</w:t>
      </w:r>
      <w:r w:rsidRPr="00714036">
        <w:rPr>
          <w:rFonts w:asciiTheme="minorHAnsi" w:hAnsiTheme="minorHAnsi" w:cstheme="minorHAnsi"/>
          <w:b/>
          <w:noProof/>
          <w:sz w:val="28"/>
          <w:lang w:eastAsia="zh-CN"/>
        </w:rPr>
        <w:t>1</w:t>
      </w:r>
      <w:r w:rsidRPr="00714036">
        <w:rPr>
          <w:rFonts w:asciiTheme="minorHAnsi" w:hAnsiTheme="minorHAnsi" w:cstheme="minorHAnsi"/>
          <w:b/>
          <w:noProof/>
          <w:sz w:val="28"/>
          <w:vertAlign w:val="subscript"/>
          <w:lang w:eastAsia="zh-CN"/>
        </w:rPr>
        <w:t>2</w:t>
      </w:r>
      <w:r w:rsidRPr="00714036">
        <w:rPr>
          <w:rFonts w:asciiTheme="minorHAnsi" w:hAnsiTheme="minorHAnsi" w:cstheme="minorHAnsi"/>
          <w:noProof/>
          <w:lang w:eastAsia="zh-CN"/>
        </w:rPr>
        <w:t>) –the prefix of the number;</w:t>
      </w:r>
    </w:p>
    <w:p w14:paraId="4AE98666" w14:textId="77777777" w:rsidR="005163DE" w:rsidRPr="00714036" w:rsidRDefault="005163DE" w:rsidP="005163DE">
      <w:pPr>
        <w:pStyle w:val="enumlev2"/>
        <w:rPr>
          <w:rFonts w:asciiTheme="minorHAnsi" w:hAnsiTheme="minorHAnsi" w:cstheme="minorHAnsi"/>
          <w:noProof/>
          <w:lang w:eastAsia="zh-CN"/>
        </w:rPr>
      </w:pPr>
      <w:r w:rsidRPr="00714036">
        <w:rPr>
          <w:rFonts w:asciiTheme="minorHAnsi" w:hAnsiTheme="minorHAnsi" w:cstheme="minorHAnsi"/>
          <w:noProof/>
          <w:lang w:eastAsia="zh-CN"/>
        </w:rPr>
        <w:tab/>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3</w:t>
      </w:r>
      <w:r w:rsidRPr="00714036">
        <w:rPr>
          <w:rFonts w:asciiTheme="minorHAnsi" w:hAnsiTheme="minorHAnsi" w:cstheme="minorHAnsi"/>
          <w:b/>
          <w:noProof/>
          <w:sz w:val="28"/>
          <w:lang w:eastAsia="zh-CN"/>
        </w:rPr>
        <w:t>X</w:t>
      </w:r>
      <w:r w:rsidRPr="00714036">
        <w:rPr>
          <w:rFonts w:asciiTheme="minorHAnsi" w:hAnsiTheme="minorHAnsi" w:cstheme="minorHAnsi"/>
          <w:b/>
          <w:noProof/>
          <w:sz w:val="28"/>
          <w:vertAlign w:val="subscript"/>
          <w:lang w:eastAsia="zh-CN"/>
        </w:rPr>
        <w:t>4</w:t>
      </w:r>
      <w:r w:rsidRPr="00714036">
        <w:rPr>
          <w:rFonts w:asciiTheme="minorHAnsi" w:hAnsiTheme="minorHAnsi" w:cstheme="minorHAnsi"/>
          <w:noProof/>
          <w:lang w:eastAsia="zh-CN"/>
        </w:rPr>
        <w:t>– indication of the individual group of the AMRDs. It could be harmonized globally, or regulated by national authorities according to national conditions. For example, 00 represents towed fishing net indicators or aquaculture net indicators, 05 represents wave-gliders or oceanic meteorological data transmitters, 10 represents floating ice indicators, etc.</w:t>
      </w:r>
    </w:p>
    <w:p w14:paraId="7BD5CDD1" w14:textId="77777777" w:rsidR="005163DE" w:rsidRPr="00714036" w:rsidRDefault="005163DE" w:rsidP="005163DE">
      <w:pPr>
        <w:pStyle w:val="enumlev2"/>
        <w:rPr>
          <w:rFonts w:asciiTheme="minorHAnsi" w:hAnsiTheme="minorHAnsi" w:cstheme="minorHAnsi"/>
          <w:noProof/>
          <w:lang w:eastAsia="zh-CN"/>
        </w:rPr>
      </w:pPr>
      <w:r w:rsidRPr="00714036">
        <w:rPr>
          <w:rFonts w:asciiTheme="minorHAnsi" w:hAnsiTheme="minorHAnsi" w:cstheme="minorHAnsi"/>
          <w:b/>
          <w:noProof/>
          <w:sz w:val="28"/>
          <w:lang w:eastAsia="zh-CN"/>
        </w:rPr>
        <w:lastRenderedPageBreak/>
        <w:tab/>
        <w:t>Z</w:t>
      </w:r>
      <w:r w:rsidRPr="00714036">
        <w:rPr>
          <w:rFonts w:asciiTheme="minorHAnsi" w:hAnsiTheme="minorHAnsi" w:cstheme="minorHAnsi"/>
          <w:b/>
          <w:noProof/>
          <w:sz w:val="28"/>
          <w:vertAlign w:val="subscript"/>
          <w:lang w:eastAsia="zh-CN"/>
        </w:rPr>
        <w:t>5</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6</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7</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8</w:t>
      </w:r>
      <w:r w:rsidRPr="00714036">
        <w:rPr>
          <w:rFonts w:asciiTheme="minorHAnsi" w:hAnsiTheme="minorHAnsi" w:cstheme="minorHAnsi"/>
          <w:b/>
          <w:noProof/>
          <w:sz w:val="28"/>
          <w:lang w:eastAsia="zh-CN"/>
        </w:rPr>
        <w:t>Z</w:t>
      </w:r>
      <w:r w:rsidRPr="00714036">
        <w:rPr>
          <w:rFonts w:asciiTheme="minorHAnsi" w:hAnsiTheme="minorHAnsi" w:cstheme="minorHAnsi"/>
          <w:b/>
          <w:noProof/>
          <w:sz w:val="28"/>
          <w:vertAlign w:val="subscript"/>
          <w:lang w:eastAsia="zh-CN"/>
        </w:rPr>
        <w:t>9</w:t>
      </w:r>
      <w:r w:rsidRPr="00714036">
        <w:rPr>
          <w:rFonts w:asciiTheme="minorHAnsi" w:hAnsiTheme="minorHAnsi" w:cstheme="minorHAnsi"/>
          <w:noProof/>
          <w:lang w:eastAsia="zh-CN"/>
        </w:rPr>
        <w:t>–the series number. The largest number for each reserved individual group indicators is 100 000.</w:t>
      </w:r>
    </w:p>
    <w:p w14:paraId="5445D82A" w14:textId="77777777" w:rsidR="005163DE" w:rsidRPr="005938C9" w:rsidRDefault="005163DE" w:rsidP="005163DE">
      <w:pPr>
        <w:rPr>
          <w:rFonts w:asciiTheme="minorHAnsi" w:hAnsiTheme="minorHAnsi" w:cstheme="minorHAnsi"/>
          <w:b/>
          <w:noProof/>
          <w:lang w:eastAsia="zh-CN"/>
        </w:rPr>
      </w:pPr>
      <w:r w:rsidRPr="005938C9">
        <w:rPr>
          <w:rFonts w:asciiTheme="minorHAnsi" w:hAnsiTheme="minorHAnsi" w:cstheme="minorHAnsi"/>
          <w:b/>
          <w:noProof/>
          <w:lang w:eastAsia="zh-CN"/>
        </w:rPr>
        <w:t>Option 2:</w:t>
      </w:r>
    </w:p>
    <w:p w14:paraId="1682AC3C" w14:textId="77777777" w:rsidR="005163DE" w:rsidRPr="00714036" w:rsidRDefault="005163DE" w:rsidP="005163DE">
      <w:pPr>
        <w:pStyle w:val="enumlev1"/>
        <w:rPr>
          <w:rFonts w:ascii="Calibri" w:hAnsi="Calibri" w:cs="Calibri"/>
          <w:b/>
          <w:noProof/>
          <w:sz w:val="28"/>
          <w:lang w:eastAsia="zh-CN"/>
        </w:rPr>
      </w:pPr>
      <w:r w:rsidRPr="00714036">
        <w:rPr>
          <w:rFonts w:ascii="Calibri" w:hAnsi="Calibri" w:cs="Calibri"/>
          <w:noProof/>
          <w:lang w:eastAsia="zh-CN"/>
        </w:rPr>
        <w:tab/>
        <w:t>[</w:t>
      </w:r>
      <w:r w:rsidRPr="00714036">
        <w:rPr>
          <w:rFonts w:ascii="Calibri" w:hAnsi="Calibri" w:cs="Calibri"/>
          <w:b/>
          <w:noProof/>
          <w:sz w:val="28"/>
          <w:lang w:eastAsia="zh-CN"/>
        </w:rPr>
        <w:t>9</w:t>
      </w:r>
      <w:r w:rsidRPr="00714036">
        <w:rPr>
          <w:rFonts w:ascii="Calibri" w:hAnsi="Calibri" w:cs="Calibri"/>
          <w:b/>
          <w:noProof/>
          <w:sz w:val="28"/>
          <w:vertAlign w:val="subscript"/>
          <w:lang w:eastAsia="zh-CN"/>
        </w:rPr>
        <w:t>1</w:t>
      </w:r>
      <w:r w:rsidRPr="00714036">
        <w:rPr>
          <w:rFonts w:ascii="Calibri" w:hAnsi="Calibri" w:cs="Calibri"/>
          <w:b/>
          <w:noProof/>
          <w:sz w:val="28"/>
          <w:lang w:eastAsia="zh-CN"/>
        </w:rPr>
        <w:t>0</w:t>
      </w:r>
      <w:r w:rsidRPr="00714036">
        <w:rPr>
          <w:rFonts w:ascii="Calibri" w:hAnsi="Calibri" w:cs="Calibri"/>
          <w:b/>
          <w:noProof/>
          <w:sz w:val="28"/>
          <w:vertAlign w:val="subscript"/>
          <w:lang w:eastAsia="zh-CN"/>
        </w:rPr>
        <w:t>2</w:t>
      </w:r>
      <w:r w:rsidRPr="00714036">
        <w:rPr>
          <w:rFonts w:ascii="Calibri" w:hAnsi="Calibri" w:cs="Calibri"/>
          <w:noProof/>
          <w:lang w:eastAsia="zh-CN"/>
        </w:rPr>
        <w:t>]</w:t>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3</w:t>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4</w:t>
      </w:r>
      <w:r w:rsidRPr="00714036">
        <w:rPr>
          <w:rFonts w:ascii="Calibri" w:hAnsi="Calibri" w:cs="Calibri"/>
          <w:b/>
          <w:noProof/>
          <w:sz w:val="28"/>
          <w:lang w:eastAsia="zh-CN"/>
        </w:rPr>
        <w:t>Y</w:t>
      </w:r>
      <w:r w:rsidRPr="00714036">
        <w:rPr>
          <w:rFonts w:ascii="Calibri" w:hAnsi="Calibri" w:cs="Calibri"/>
          <w:b/>
          <w:noProof/>
          <w:sz w:val="28"/>
          <w:vertAlign w:val="subscript"/>
          <w:lang w:eastAsia="zh-CN"/>
        </w:rPr>
        <w:t>5</w:t>
      </w:r>
      <w:r w:rsidRPr="00714036">
        <w:rPr>
          <w:rFonts w:ascii="Calibri" w:hAnsi="Calibri" w:cs="Calibri"/>
          <w:b/>
          <w:noProof/>
          <w:sz w:val="28"/>
          <w:lang w:eastAsia="zh-CN"/>
        </w:rPr>
        <w:t>Y</w:t>
      </w:r>
      <w:r w:rsidRPr="00714036">
        <w:rPr>
          <w:rFonts w:ascii="Calibri" w:hAnsi="Calibri" w:cs="Calibri"/>
          <w:b/>
          <w:noProof/>
          <w:sz w:val="28"/>
          <w:vertAlign w:val="subscript"/>
          <w:lang w:eastAsia="zh-CN"/>
        </w:rPr>
        <w:t>6</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7</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8</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9</w:t>
      </w:r>
      <w:r w:rsidRPr="00714036">
        <w:rPr>
          <w:rFonts w:ascii="Calibri" w:hAnsi="Calibri" w:cs="Calibri"/>
          <w:noProof/>
          <w:szCs w:val="24"/>
          <w:lang w:eastAsia="zh-CN"/>
        </w:rPr>
        <w:t xml:space="preserve">for the use </w:t>
      </w:r>
      <w:r w:rsidRPr="00714036">
        <w:rPr>
          <w:rFonts w:ascii="Calibri" w:hAnsi="Calibri" w:cs="Calibri"/>
          <w:noProof/>
          <w:lang w:eastAsia="zh-CN"/>
        </w:rPr>
        <w:t>of</w:t>
      </w:r>
      <w:r w:rsidRPr="00714036">
        <w:rPr>
          <w:rFonts w:ascii="Calibri" w:hAnsi="Calibri" w:cs="Calibri"/>
          <w:noProof/>
          <w:szCs w:val="24"/>
          <w:lang w:eastAsia="zh-CN"/>
        </w:rPr>
        <w:t>general group A</w:t>
      </w:r>
    </w:p>
    <w:p w14:paraId="2E163FA2" w14:textId="77777777" w:rsidR="005163DE" w:rsidRPr="00714036" w:rsidRDefault="005163DE" w:rsidP="005163DE">
      <w:pPr>
        <w:pStyle w:val="enumlev1"/>
        <w:rPr>
          <w:rFonts w:ascii="Calibri" w:hAnsi="Calibri" w:cs="Calibri"/>
          <w:b/>
          <w:noProof/>
          <w:sz w:val="28"/>
          <w:lang w:eastAsia="zh-CN"/>
        </w:rPr>
      </w:pPr>
      <w:r w:rsidRPr="00714036">
        <w:rPr>
          <w:rFonts w:ascii="Calibri" w:hAnsi="Calibri" w:cs="Calibri"/>
          <w:b/>
          <w:noProof/>
          <w:sz w:val="28"/>
          <w:lang w:eastAsia="zh-CN"/>
        </w:rPr>
        <w:tab/>
        <w:t>9</w:t>
      </w:r>
      <w:r w:rsidRPr="00714036">
        <w:rPr>
          <w:rFonts w:ascii="Calibri" w:hAnsi="Calibri" w:cs="Calibri"/>
          <w:b/>
          <w:noProof/>
          <w:sz w:val="28"/>
          <w:vertAlign w:val="subscript"/>
          <w:lang w:eastAsia="zh-CN"/>
        </w:rPr>
        <w:t>1</w:t>
      </w:r>
      <w:r w:rsidRPr="00714036">
        <w:rPr>
          <w:rFonts w:ascii="Calibri" w:hAnsi="Calibri" w:cs="Calibri"/>
          <w:b/>
          <w:noProof/>
          <w:sz w:val="28"/>
          <w:lang w:eastAsia="zh-CN"/>
        </w:rPr>
        <w:t>1</w:t>
      </w:r>
      <w:r w:rsidRPr="00714036">
        <w:rPr>
          <w:rFonts w:ascii="Calibri" w:hAnsi="Calibri" w:cs="Calibri"/>
          <w:b/>
          <w:noProof/>
          <w:sz w:val="28"/>
          <w:vertAlign w:val="subscript"/>
          <w:lang w:eastAsia="zh-CN"/>
        </w:rPr>
        <w:t>2</w:t>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3</w:t>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4</w:t>
      </w:r>
      <w:r w:rsidRPr="00714036">
        <w:rPr>
          <w:rFonts w:ascii="Calibri" w:hAnsi="Calibri" w:cs="Calibri"/>
          <w:b/>
          <w:noProof/>
          <w:sz w:val="28"/>
          <w:lang w:eastAsia="zh-CN"/>
        </w:rPr>
        <w:t>Y</w:t>
      </w:r>
      <w:r w:rsidRPr="00714036">
        <w:rPr>
          <w:rFonts w:ascii="Calibri" w:hAnsi="Calibri" w:cs="Calibri"/>
          <w:b/>
          <w:noProof/>
          <w:sz w:val="28"/>
          <w:vertAlign w:val="subscript"/>
          <w:lang w:eastAsia="zh-CN"/>
        </w:rPr>
        <w:t>5</w:t>
      </w:r>
      <w:r w:rsidRPr="00714036">
        <w:rPr>
          <w:rFonts w:ascii="Calibri" w:hAnsi="Calibri" w:cs="Calibri"/>
          <w:b/>
          <w:noProof/>
          <w:sz w:val="28"/>
          <w:lang w:eastAsia="zh-CN"/>
        </w:rPr>
        <w:t>Y</w:t>
      </w:r>
      <w:r w:rsidRPr="00714036">
        <w:rPr>
          <w:rFonts w:ascii="Calibri" w:hAnsi="Calibri" w:cs="Calibri"/>
          <w:b/>
          <w:noProof/>
          <w:sz w:val="28"/>
          <w:vertAlign w:val="subscript"/>
          <w:lang w:eastAsia="zh-CN"/>
        </w:rPr>
        <w:t>6</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7</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8</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9</w:t>
      </w:r>
      <w:r w:rsidRPr="00714036">
        <w:rPr>
          <w:rFonts w:ascii="Calibri" w:hAnsi="Calibri" w:cs="Calibri"/>
          <w:noProof/>
          <w:szCs w:val="24"/>
          <w:lang w:eastAsia="zh-CN"/>
        </w:rPr>
        <w:t xml:space="preserve">for the </w:t>
      </w:r>
      <w:r w:rsidRPr="00714036">
        <w:rPr>
          <w:rFonts w:ascii="Calibri" w:hAnsi="Calibri" w:cs="Calibri"/>
          <w:noProof/>
          <w:lang w:eastAsia="zh-CN"/>
        </w:rPr>
        <w:t>tentative</w:t>
      </w:r>
      <w:r w:rsidRPr="00714036">
        <w:rPr>
          <w:rFonts w:ascii="Calibri" w:hAnsi="Calibri" w:cs="Calibri"/>
          <w:noProof/>
          <w:szCs w:val="24"/>
          <w:lang w:eastAsia="zh-CN"/>
        </w:rPr>
        <w:t xml:space="preserve"> use of general group B during the transition period</w:t>
      </w:r>
    </w:p>
    <w:p w14:paraId="2693E86B" w14:textId="77777777" w:rsidR="005163DE" w:rsidRPr="00714036" w:rsidRDefault="005163DE" w:rsidP="005163DE">
      <w:pPr>
        <w:pStyle w:val="enumlev1"/>
        <w:rPr>
          <w:rFonts w:ascii="Calibri" w:hAnsi="Calibri" w:cs="Calibri"/>
          <w:noProof/>
          <w:lang w:eastAsia="zh-CN"/>
        </w:rPr>
      </w:pPr>
      <w:r w:rsidRPr="00714036">
        <w:rPr>
          <w:rFonts w:ascii="Calibri" w:hAnsi="Calibri" w:cs="Calibri"/>
          <w:noProof/>
          <w:lang w:eastAsia="zh-CN"/>
        </w:rPr>
        <w:tab/>
      </w:r>
      <w:r w:rsidRPr="00714036">
        <w:rPr>
          <w:rFonts w:ascii="Calibri" w:hAnsi="Calibri" w:cs="Calibri"/>
          <w:b/>
          <w:noProof/>
          <w:sz w:val="28"/>
          <w:lang w:eastAsia="zh-CN"/>
        </w:rPr>
        <w:t>9</w:t>
      </w:r>
      <w:r w:rsidRPr="00714036">
        <w:rPr>
          <w:rFonts w:ascii="Calibri" w:hAnsi="Calibri" w:cs="Calibri"/>
          <w:b/>
          <w:noProof/>
          <w:sz w:val="28"/>
          <w:vertAlign w:val="subscript"/>
          <w:lang w:eastAsia="zh-CN"/>
        </w:rPr>
        <w:t>1</w:t>
      </w:r>
      <w:r w:rsidRPr="00714036">
        <w:rPr>
          <w:rFonts w:ascii="Calibri" w:hAnsi="Calibri" w:cs="Calibri"/>
          <w:b/>
          <w:noProof/>
          <w:sz w:val="28"/>
          <w:lang w:eastAsia="zh-CN"/>
        </w:rPr>
        <w:t>0</w:t>
      </w:r>
      <w:r w:rsidRPr="00714036">
        <w:rPr>
          <w:rFonts w:ascii="Calibri" w:hAnsi="Calibri" w:cs="Calibri"/>
          <w:b/>
          <w:noProof/>
          <w:sz w:val="28"/>
          <w:vertAlign w:val="subscript"/>
          <w:lang w:eastAsia="zh-CN"/>
        </w:rPr>
        <w:t>2</w:t>
      </w:r>
      <w:r w:rsidRPr="00714036">
        <w:rPr>
          <w:rFonts w:ascii="Calibri" w:hAnsi="Calibri" w:cs="Calibri"/>
          <w:noProof/>
          <w:lang w:eastAsia="zh-CN"/>
        </w:rPr>
        <w:t>(</w:t>
      </w:r>
      <w:r w:rsidRPr="00714036">
        <w:rPr>
          <w:rFonts w:ascii="Calibri" w:hAnsi="Calibri" w:cs="Calibri"/>
          <w:b/>
          <w:noProof/>
          <w:sz w:val="28"/>
          <w:lang w:eastAsia="zh-CN"/>
        </w:rPr>
        <w:t>1</w:t>
      </w:r>
      <w:r w:rsidRPr="00714036">
        <w:rPr>
          <w:rFonts w:ascii="Calibri" w:hAnsi="Calibri" w:cs="Calibri"/>
          <w:b/>
          <w:noProof/>
          <w:sz w:val="28"/>
          <w:vertAlign w:val="subscript"/>
          <w:lang w:eastAsia="zh-CN"/>
        </w:rPr>
        <w:t>2</w:t>
      </w:r>
      <w:r w:rsidRPr="00714036">
        <w:rPr>
          <w:rFonts w:ascii="Calibri" w:hAnsi="Calibri" w:cs="Calibri"/>
          <w:noProof/>
          <w:lang w:eastAsia="zh-CN"/>
        </w:rPr>
        <w:t>)–the prefix of the number;</w:t>
      </w:r>
    </w:p>
    <w:p w14:paraId="13481E0D" w14:textId="77777777" w:rsidR="005163DE" w:rsidRPr="00714036" w:rsidRDefault="005163DE" w:rsidP="005163DE">
      <w:pPr>
        <w:pStyle w:val="enumlev2"/>
        <w:rPr>
          <w:rFonts w:ascii="Calibri" w:hAnsi="Calibri" w:cs="Calibri"/>
          <w:noProof/>
          <w:lang w:eastAsia="zh-CN"/>
        </w:rPr>
      </w:pPr>
      <w:r w:rsidRPr="00714036">
        <w:rPr>
          <w:rFonts w:ascii="Calibri" w:hAnsi="Calibri" w:cs="Calibri"/>
          <w:noProof/>
          <w:lang w:eastAsia="zh-CN"/>
        </w:rPr>
        <w:tab/>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3</w:t>
      </w:r>
      <w:r w:rsidRPr="00714036">
        <w:rPr>
          <w:rFonts w:ascii="Calibri" w:hAnsi="Calibri" w:cs="Calibri"/>
          <w:b/>
          <w:noProof/>
          <w:sz w:val="28"/>
          <w:lang w:eastAsia="zh-CN"/>
        </w:rPr>
        <w:t>X</w:t>
      </w:r>
      <w:r w:rsidRPr="00714036">
        <w:rPr>
          <w:rFonts w:ascii="Calibri" w:hAnsi="Calibri" w:cs="Calibri"/>
          <w:b/>
          <w:noProof/>
          <w:sz w:val="28"/>
          <w:vertAlign w:val="subscript"/>
          <w:lang w:eastAsia="zh-CN"/>
        </w:rPr>
        <w:t>4</w:t>
      </w:r>
      <w:r w:rsidRPr="00714036">
        <w:rPr>
          <w:rFonts w:ascii="Calibri" w:hAnsi="Calibri" w:cs="Calibri"/>
          <w:noProof/>
          <w:lang w:eastAsia="zh-CN"/>
        </w:rPr>
        <w:t xml:space="preserve">– indication of the individual group of the AMRDs, the same as in </w:t>
      </w:r>
      <w:r w:rsidRPr="00714036">
        <w:rPr>
          <w:rFonts w:ascii="Calibri" w:hAnsi="Calibri" w:cs="Calibri"/>
          <w:noProof/>
          <w:lang w:eastAsia="zh-CN"/>
        </w:rPr>
        <w:br/>
        <w:t>Option 1;</w:t>
      </w:r>
    </w:p>
    <w:p w14:paraId="50B58FA5" w14:textId="77777777" w:rsidR="005163DE" w:rsidRPr="00714036" w:rsidRDefault="005163DE" w:rsidP="005163DE">
      <w:pPr>
        <w:pStyle w:val="enumlev2"/>
        <w:rPr>
          <w:rFonts w:ascii="Calibri" w:hAnsi="Calibri" w:cs="Calibri"/>
          <w:noProof/>
          <w:lang w:eastAsia="zh-CN"/>
        </w:rPr>
      </w:pPr>
      <w:r w:rsidRPr="00714036">
        <w:rPr>
          <w:rFonts w:ascii="Calibri" w:hAnsi="Calibri" w:cs="Calibri"/>
          <w:b/>
          <w:noProof/>
          <w:sz w:val="28"/>
          <w:lang w:eastAsia="zh-CN"/>
        </w:rPr>
        <w:tab/>
        <w:t>Y</w:t>
      </w:r>
      <w:r w:rsidRPr="00714036">
        <w:rPr>
          <w:rFonts w:ascii="Calibri" w:hAnsi="Calibri" w:cs="Calibri"/>
          <w:b/>
          <w:noProof/>
          <w:sz w:val="28"/>
          <w:vertAlign w:val="subscript"/>
          <w:lang w:eastAsia="zh-CN"/>
        </w:rPr>
        <w:t>5</w:t>
      </w:r>
      <w:r w:rsidRPr="00714036">
        <w:rPr>
          <w:rFonts w:ascii="Calibri" w:hAnsi="Calibri" w:cs="Calibri"/>
          <w:b/>
          <w:noProof/>
          <w:sz w:val="28"/>
          <w:lang w:eastAsia="zh-CN"/>
        </w:rPr>
        <w:t>Y</w:t>
      </w:r>
      <w:r w:rsidRPr="00714036">
        <w:rPr>
          <w:rFonts w:ascii="Calibri" w:hAnsi="Calibri" w:cs="Calibri"/>
          <w:b/>
          <w:noProof/>
          <w:sz w:val="28"/>
          <w:vertAlign w:val="subscript"/>
          <w:lang w:eastAsia="zh-CN"/>
        </w:rPr>
        <w:t>6</w:t>
      </w:r>
      <w:r w:rsidRPr="00714036">
        <w:rPr>
          <w:rFonts w:ascii="Calibri" w:hAnsi="Calibri" w:cs="Calibri"/>
          <w:noProof/>
          <w:lang w:eastAsia="zh-CN"/>
        </w:rPr>
        <w:t xml:space="preserve">– identities of the manufacturers, assigned by CIRM, or reserved for national authority assignment; </w:t>
      </w:r>
    </w:p>
    <w:p w14:paraId="60548C40" w14:textId="77777777" w:rsidR="005163DE" w:rsidRPr="00714036" w:rsidRDefault="005163DE" w:rsidP="005163DE">
      <w:pPr>
        <w:pStyle w:val="enumlev2"/>
        <w:rPr>
          <w:rFonts w:ascii="Calibri" w:hAnsi="Calibri" w:cs="Calibri"/>
          <w:noProof/>
          <w:lang w:eastAsia="zh-CN"/>
        </w:rPr>
      </w:pPr>
      <w:r w:rsidRPr="00714036">
        <w:rPr>
          <w:rFonts w:ascii="Calibri" w:hAnsi="Calibri" w:cs="Calibri"/>
          <w:b/>
          <w:noProof/>
          <w:sz w:val="28"/>
          <w:lang w:eastAsia="zh-CN"/>
        </w:rPr>
        <w:tab/>
        <w:t>Z</w:t>
      </w:r>
      <w:r w:rsidRPr="00714036">
        <w:rPr>
          <w:rFonts w:ascii="Calibri" w:hAnsi="Calibri" w:cs="Calibri"/>
          <w:b/>
          <w:noProof/>
          <w:sz w:val="28"/>
          <w:vertAlign w:val="subscript"/>
          <w:lang w:eastAsia="zh-CN"/>
        </w:rPr>
        <w:t>7</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8</w:t>
      </w:r>
      <w:r w:rsidRPr="00714036">
        <w:rPr>
          <w:rFonts w:ascii="Calibri" w:hAnsi="Calibri" w:cs="Calibri"/>
          <w:b/>
          <w:noProof/>
          <w:sz w:val="28"/>
          <w:lang w:eastAsia="zh-CN"/>
        </w:rPr>
        <w:t>Z</w:t>
      </w:r>
      <w:r w:rsidRPr="00714036">
        <w:rPr>
          <w:rFonts w:ascii="Calibri" w:hAnsi="Calibri" w:cs="Calibri"/>
          <w:b/>
          <w:noProof/>
          <w:sz w:val="28"/>
          <w:vertAlign w:val="subscript"/>
          <w:lang w:eastAsia="zh-CN"/>
        </w:rPr>
        <w:t>9</w:t>
      </w:r>
      <w:r w:rsidRPr="00714036">
        <w:rPr>
          <w:rFonts w:ascii="Calibri" w:hAnsi="Calibri" w:cs="Calibri"/>
          <w:noProof/>
          <w:lang w:eastAsia="zh-CN"/>
        </w:rPr>
        <w:t>–the series number. The largest number for each reserved individual group indicators is 1 000.</w:t>
      </w:r>
    </w:p>
    <w:p w14:paraId="15479EAC" w14:textId="65622843" w:rsidR="002E2CC6" w:rsidRDefault="002E2CC6" w:rsidP="00E66034">
      <w:pPr>
        <w:pStyle w:val="Heading1"/>
      </w:pPr>
      <w:r>
        <w:t xml:space="preserve">Proposed changes to ITU-R M.1371-5 </w:t>
      </w:r>
    </w:p>
    <w:p w14:paraId="5BBAA258" w14:textId="2B0F40EA" w:rsidR="00846422" w:rsidRDefault="005938C9" w:rsidP="002E2CC6">
      <w:pPr>
        <w:pStyle w:val="BodyText"/>
      </w:pPr>
      <w:r>
        <w:t>The liaison note from ITU includes a link to Annex 14 of the report of the Chairman of WP 5B (document file name 411N14e.docx).  This document identifies</w:t>
      </w:r>
      <w:r w:rsidR="00846422">
        <w:t xml:space="preserve"> proposed revisions to ITU-R M.1371-</w:t>
      </w:r>
      <w:r>
        <w:t xml:space="preserve">5.  </w:t>
      </w:r>
    </w:p>
    <w:p w14:paraId="7935106A" w14:textId="1B3CDF48" w:rsidR="00846422" w:rsidRDefault="002E2CC6" w:rsidP="002E2CC6">
      <w:pPr>
        <w:pStyle w:val="BodyText"/>
      </w:pPr>
      <w:r>
        <w:t>A new message within AIS is being proposed for AMRD</w:t>
      </w:r>
      <w:r w:rsidR="00846422">
        <w:t xml:space="preserve"> Group </w:t>
      </w:r>
      <w:proofErr w:type="gramStart"/>
      <w:r w:rsidR="00846422">
        <w:t>A</w:t>
      </w:r>
      <w:proofErr w:type="gramEnd"/>
      <w:r>
        <w:t xml:space="preserve"> (Message 28).  This is a small, single slot message that is currently identified as using RATDMA (random access time-division multiple access)</w:t>
      </w:r>
      <w:r w:rsidR="00846422">
        <w:t>.  The proposal indicates transmitting intervals for Message 28: for a fixed AMRD, the transmitting interval of not less than 6 minutes</w:t>
      </w:r>
      <w:r w:rsidR="005938C9">
        <w:t>; for</w:t>
      </w:r>
      <w:r w:rsidR="00846422">
        <w:t xml:space="preserve"> a moving AMRD the transmitting interval </w:t>
      </w:r>
      <w:r w:rsidR="005938C9">
        <w:t>is</w:t>
      </w:r>
      <w:r w:rsidR="00846422">
        <w:t xml:space="preserve"> not less than the message update interval for Class B “CS” s</w:t>
      </w:r>
      <w:r w:rsidR="005938C9">
        <w:t>h</w:t>
      </w:r>
      <w:r w:rsidR="00846422">
        <w:t>ipborne stations</w:t>
      </w:r>
      <w:r>
        <w:t xml:space="preserve">.  </w:t>
      </w:r>
      <w:r w:rsidR="005938C9">
        <w:t>(Reference: 4.2.1 of document 411/14)</w:t>
      </w:r>
    </w:p>
    <w:p w14:paraId="6658D02E" w14:textId="7AC8D554" w:rsidR="002E2CC6" w:rsidRDefault="002E2CC6" w:rsidP="002E2CC6">
      <w:pPr>
        <w:pStyle w:val="BodyText"/>
      </w:pPr>
      <w:r>
        <w:t xml:space="preserve">The proposed table </w:t>
      </w:r>
      <w:r w:rsidR="005163DE">
        <w:t xml:space="preserve">84 </w:t>
      </w:r>
      <w:proofErr w:type="spellStart"/>
      <w:r w:rsidR="005163DE">
        <w:t>bis</w:t>
      </w:r>
      <w:proofErr w:type="spellEnd"/>
      <w:r w:rsidR="005163DE">
        <w:t xml:space="preserve"> </w:t>
      </w:r>
      <w:r>
        <w:t>(</w:t>
      </w:r>
      <w:r w:rsidR="005163DE">
        <w:t>reproduced here</w:t>
      </w:r>
      <w:r>
        <w:t>)</w:t>
      </w:r>
      <w:r w:rsidR="003F7FDF">
        <w:t xml:space="preserve"> presents the details for the message</w:t>
      </w:r>
      <w:r>
        <w:t>.  In essence, this means that there would be 10 characters available</w:t>
      </w:r>
      <w:r w:rsidR="003964CC">
        <w:t xml:space="preserve"> </w:t>
      </w:r>
      <w:r>
        <w:t>to identify the</w:t>
      </w:r>
      <w:r w:rsidR="003D1FAA">
        <w:t xml:space="preserve"> name of the</w:t>
      </w:r>
      <w:r>
        <w:t xml:space="preserve"> AMRD.  </w:t>
      </w:r>
    </w:p>
    <w:p w14:paraId="05ACF22D" w14:textId="283F442C" w:rsidR="00714036" w:rsidRPr="00714036" w:rsidRDefault="00714036" w:rsidP="00714036">
      <w:pPr>
        <w:pStyle w:val="BodyText"/>
        <w:jc w:val="center"/>
        <w:rPr>
          <w:i/>
        </w:rPr>
      </w:pPr>
      <w:r w:rsidRPr="00714036">
        <w:rPr>
          <w:i/>
        </w:rPr>
        <w:t xml:space="preserve">Table 84 </w:t>
      </w:r>
      <w:proofErr w:type="spellStart"/>
      <w:r w:rsidRPr="00714036">
        <w:rPr>
          <w:i/>
        </w:rPr>
        <w:t>bis</w:t>
      </w:r>
      <w:proofErr w:type="spellEnd"/>
      <w:r w:rsidRPr="00714036">
        <w:rPr>
          <w:i/>
        </w:rPr>
        <w:t xml:space="preserve"> </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5163DE" w:rsidRPr="000810BD" w14:paraId="33F767D7" w14:textId="77777777" w:rsidTr="005938C9">
        <w:trPr>
          <w:cantSplit/>
          <w:tblHeader/>
          <w:jc w:val="center"/>
        </w:trPr>
        <w:tc>
          <w:tcPr>
            <w:tcW w:w="1682" w:type="dxa"/>
            <w:shd w:val="clear" w:color="auto" w:fill="FFFFFF"/>
            <w:vAlign w:val="center"/>
          </w:tcPr>
          <w:p w14:paraId="5CFA1E5B" w14:textId="77777777" w:rsidR="005163DE" w:rsidRPr="000810BD" w:rsidRDefault="005163DE" w:rsidP="005938C9">
            <w:pPr>
              <w:keepNext/>
              <w:spacing w:before="80" w:after="80"/>
              <w:jc w:val="center"/>
              <w:rPr>
                <w:rFonts w:ascii="Times New Roman Bold" w:hAnsi="Times New Roman Bold" w:cs="Times New Roman Bold"/>
                <w:b/>
                <w:sz w:val="20"/>
              </w:rPr>
            </w:pPr>
            <w:r w:rsidRPr="000810BD">
              <w:rPr>
                <w:rFonts w:ascii="Times New Roman Bold" w:hAnsi="Times New Roman Bold" w:cs="Times New Roman Bold"/>
                <w:b/>
                <w:sz w:val="20"/>
              </w:rPr>
              <w:t>Parameter</w:t>
            </w:r>
          </w:p>
        </w:tc>
        <w:tc>
          <w:tcPr>
            <w:tcW w:w="1436" w:type="dxa"/>
            <w:shd w:val="clear" w:color="auto" w:fill="FFFFFF"/>
            <w:vAlign w:val="center"/>
          </w:tcPr>
          <w:p w14:paraId="026B697F" w14:textId="77777777" w:rsidR="005163DE" w:rsidRPr="000810BD" w:rsidRDefault="005163DE" w:rsidP="005938C9">
            <w:pPr>
              <w:keepNext/>
              <w:spacing w:before="80" w:after="80"/>
              <w:jc w:val="center"/>
              <w:rPr>
                <w:rFonts w:ascii="Times New Roman Bold" w:hAnsi="Times New Roman Bold" w:cs="Times New Roman Bold"/>
                <w:b/>
                <w:sz w:val="20"/>
                <w:lang w:val="en-US"/>
              </w:rPr>
            </w:pPr>
            <w:r w:rsidRPr="000810BD">
              <w:rPr>
                <w:rFonts w:ascii="Times New Roman Bold" w:hAnsi="Times New Roman Bold" w:cs="Times New Roman Bold"/>
                <w:b/>
                <w:sz w:val="20"/>
                <w:lang w:val="en-US"/>
              </w:rPr>
              <w:t>Number of bits</w:t>
            </w:r>
          </w:p>
        </w:tc>
        <w:tc>
          <w:tcPr>
            <w:tcW w:w="6515" w:type="dxa"/>
            <w:shd w:val="clear" w:color="auto" w:fill="FFFFFF"/>
            <w:vAlign w:val="center"/>
          </w:tcPr>
          <w:p w14:paraId="6DBAD7D8" w14:textId="77777777" w:rsidR="005163DE" w:rsidRPr="000810BD" w:rsidRDefault="005163DE" w:rsidP="005938C9">
            <w:pPr>
              <w:keepNext/>
              <w:spacing w:before="80" w:after="80"/>
              <w:jc w:val="center"/>
              <w:rPr>
                <w:rFonts w:ascii="Times New Roman Bold" w:hAnsi="Times New Roman Bold" w:cs="Times New Roman Bold"/>
                <w:b/>
                <w:sz w:val="20"/>
                <w:lang w:val="en-US"/>
              </w:rPr>
            </w:pPr>
            <w:r w:rsidRPr="000810BD">
              <w:rPr>
                <w:rFonts w:ascii="Times New Roman Bold" w:hAnsi="Times New Roman Bold" w:cs="Times New Roman Bold"/>
                <w:b/>
                <w:sz w:val="20"/>
                <w:lang w:val="en-US"/>
              </w:rPr>
              <w:t>Description</w:t>
            </w:r>
          </w:p>
        </w:tc>
      </w:tr>
      <w:tr w:rsidR="005163DE" w:rsidRPr="000810BD" w14:paraId="15CECCA0" w14:textId="77777777" w:rsidTr="005938C9">
        <w:trPr>
          <w:cantSplit/>
          <w:jc w:val="center"/>
        </w:trPr>
        <w:tc>
          <w:tcPr>
            <w:tcW w:w="1682" w:type="dxa"/>
          </w:tcPr>
          <w:p w14:paraId="355782F1"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Message ID</w:t>
            </w:r>
          </w:p>
        </w:tc>
        <w:tc>
          <w:tcPr>
            <w:tcW w:w="1436" w:type="dxa"/>
          </w:tcPr>
          <w:p w14:paraId="7947173D"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rPr>
            </w:pPr>
            <w:r w:rsidRPr="000810BD">
              <w:rPr>
                <w:sz w:val="20"/>
                <w:lang w:val="en-US"/>
              </w:rPr>
              <w:t>6</w:t>
            </w:r>
          </w:p>
        </w:tc>
        <w:tc>
          <w:tcPr>
            <w:tcW w:w="6515" w:type="dxa"/>
          </w:tcPr>
          <w:p w14:paraId="37536823"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sz w:val="20"/>
                <w:lang w:val="en-US"/>
              </w:rPr>
              <w:t>Identifier for Message 2</w:t>
            </w:r>
            <w:r w:rsidRPr="000810BD">
              <w:rPr>
                <w:rFonts w:hint="eastAsia"/>
                <w:sz w:val="20"/>
                <w:lang w:val="en-US" w:eastAsia="zh-CN"/>
              </w:rPr>
              <w:t>8</w:t>
            </w:r>
          </w:p>
        </w:tc>
      </w:tr>
      <w:tr w:rsidR="005163DE" w:rsidRPr="000810BD" w14:paraId="7032FC9F" w14:textId="77777777" w:rsidTr="005938C9">
        <w:trPr>
          <w:cantSplit/>
          <w:jc w:val="center"/>
        </w:trPr>
        <w:tc>
          <w:tcPr>
            <w:tcW w:w="1682" w:type="dxa"/>
          </w:tcPr>
          <w:p w14:paraId="398CDBA9"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Repeat indicator</w:t>
            </w:r>
          </w:p>
        </w:tc>
        <w:tc>
          <w:tcPr>
            <w:tcW w:w="1436" w:type="dxa"/>
          </w:tcPr>
          <w:p w14:paraId="6BD3AB73"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rPr>
            </w:pPr>
            <w:r w:rsidRPr="000810BD">
              <w:rPr>
                <w:sz w:val="20"/>
                <w:lang w:val="en-US"/>
              </w:rPr>
              <w:t>2</w:t>
            </w:r>
          </w:p>
        </w:tc>
        <w:tc>
          <w:tcPr>
            <w:tcW w:w="6515" w:type="dxa"/>
          </w:tcPr>
          <w:p w14:paraId="32653870"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lang w:val="en-US"/>
              </w:rPr>
              <w:t xml:space="preserve">Used by the repeater to indicate how many times a message has been repeated. </w:t>
            </w:r>
            <w:r w:rsidRPr="000810BD">
              <w:rPr>
                <w:sz w:val="20"/>
              </w:rPr>
              <w:t>See § 4.6.1, Annex 2; 0-3; 0 = default; 3 = do not repeat any more</w:t>
            </w:r>
          </w:p>
        </w:tc>
      </w:tr>
      <w:tr w:rsidR="005163DE" w:rsidRPr="0049263D" w14:paraId="0F4669E6" w14:textId="77777777" w:rsidTr="005938C9">
        <w:trPr>
          <w:cantSplit/>
          <w:jc w:val="center"/>
        </w:trPr>
        <w:tc>
          <w:tcPr>
            <w:tcW w:w="1682" w:type="dxa"/>
          </w:tcPr>
          <w:p w14:paraId="6F125B17"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Pr>
                <w:sz w:val="20"/>
              </w:rPr>
              <w:t xml:space="preserve">Source </w:t>
            </w:r>
            <w:r w:rsidRPr="000810BD">
              <w:rPr>
                <w:sz w:val="20"/>
              </w:rPr>
              <w:t>ID</w:t>
            </w:r>
          </w:p>
        </w:tc>
        <w:tc>
          <w:tcPr>
            <w:tcW w:w="1436" w:type="dxa"/>
          </w:tcPr>
          <w:p w14:paraId="2E3D80F6"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30</w:t>
            </w:r>
          </w:p>
        </w:tc>
        <w:tc>
          <w:tcPr>
            <w:tcW w:w="6515" w:type="dxa"/>
          </w:tcPr>
          <w:p w14:paraId="08891DBC"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Pr>
                <w:sz w:val="20"/>
                <w:lang w:val="en-US"/>
              </w:rPr>
              <w:t xml:space="preserve">Identity (in the Maritime Mobile Service) of the </w:t>
            </w:r>
            <w:r w:rsidRPr="00FD2805">
              <w:rPr>
                <w:sz w:val="20"/>
                <w:lang w:val="en-US"/>
              </w:rPr>
              <w:t>source of</w:t>
            </w:r>
            <w:r>
              <w:rPr>
                <w:sz w:val="20"/>
                <w:lang w:val="en-US"/>
              </w:rPr>
              <w:t xml:space="preserve"> the</w:t>
            </w:r>
            <w:r w:rsidRPr="00FD2805">
              <w:rPr>
                <w:sz w:val="20"/>
                <w:lang w:val="en-US"/>
              </w:rPr>
              <w:t xml:space="preserve"> message </w:t>
            </w:r>
            <w:r>
              <w:rPr>
                <w:sz w:val="20"/>
                <w:lang w:val="en-US"/>
              </w:rPr>
              <w:t xml:space="preserve"> </w:t>
            </w:r>
            <w:r w:rsidRPr="00FD2805">
              <w:rPr>
                <w:sz w:val="20"/>
                <w:lang w:val="en-US"/>
              </w:rPr>
              <w:t xml:space="preserve">(see Article </w:t>
            </w:r>
            <w:r w:rsidRPr="006B6D3A">
              <w:rPr>
                <w:b/>
                <w:bCs/>
                <w:sz w:val="20"/>
                <w:lang w:val="en-US"/>
              </w:rPr>
              <w:t>19</w:t>
            </w:r>
            <w:r w:rsidRPr="00FD2805">
              <w:rPr>
                <w:sz w:val="20"/>
                <w:lang w:val="en-US"/>
              </w:rPr>
              <w:t xml:space="preserve"> of the RR and Recommendation ITU</w:t>
            </w:r>
            <w:r w:rsidRPr="00FD2805">
              <w:rPr>
                <w:sz w:val="20"/>
                <w:lang w:val="en-US"/>
              </w:rPr>
              <w:noBreakHyphen/>
              <w:t>R M.585)</w:t>
            </w:r>
          </w:p>
        </w:tc>
      </w:tr>
      <w:tr w:rsidR="005163DE" w:rsidRPr="000810BD" w14:paraId="5C2420E1" w14:textId="77777777" w:rsidTr="005938C9">
        <w:trPr>
          <w:cantSplit/>
          <w:jc w:val="center"/>
        </w:trPr>
        <w:tc>
          <w:tcPr>
            <w:tcW w:w="1682" w:type="dxa"/>
          </w:tcPr>
          <w:p w14:paraId="1B5963AA"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sz w:val="20"/>
                <w:lang w:val="en-US"/>
              </w:rPr>
              <w:t xml:space="preserve">Type of </w:t>
            </w:r>
            <w:r w:rsidRPr="000810BD">
              <w:rPr>
                <w:rFonts w:hint="eastAsia"/>
                <w:sz w:val="20"/>
                <w:lang w:val="en-US" w:eastAsia="zh-CN"/>
              </w:rPr>
              <w:t>AMRD</w:t>
            </w:r>
          </w:p>
        </w:tc>
        <w:tc>
          <w:tcPr>
            <w:tcW w:w="1436" w:type="dxa"/>
          </w:tcPr>
          <w:p w14:paraId="4F5132B2"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5</w:t>
            </w:r>
          </w:p>
        </w:tc>
        <w:tc>
          <w:tcPr>
            <w:tcW w:w="6515" w:type="dxa"/>
          </w:tcPr>
          <w:p w14:paraId="7912AA81"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sz w:val="20"/>
                <w:lang w:val="en-US"/>
              </w:rPr>
              <w:t xml:space="preserve">see Table </w:t>
            </w:r>
            <w:r w:rsidRPr="000810BD">
              <w:rPr>
                <w:rFonts w:hint="eastAsia"/>
                <w:sz w:val="20"/>
                <w:lang w:val="en-US" w:eastAsia="zh-CN"/>
              </w:rPr>
              <w:t xml:space="preserve">84 </w:t>
            </w:r>
            <w:proofErr w:type="spellStart"/>
            <w:r w:rsidRPr="000810BD">
              <w:rPr>
                <w:rFonts w:hint="eastAsia"/>
                <w:sz w:val="20"/>
                <w:lang w:val="en-US" w:eastAsia="zh-CN"/>
              </w:rPr>
              <w:t>ter</w:t>
            </w:r>
            <w:proofErr w:type="spellEnd"/>
          </w:p>
        </w:tc>
      </w:tr>
      <w:tr w:rsidR="005163DE" w:rsidRPr="0049263D" w14:paraId="4C9F9010" w14:textId="77777777" w:rsidTr="005938C9">
        <w:trPr>
          <w:cantSplit/>
          <w:jc w:val="center"/>
        </w:trPr>
        <w:tc>
          <w:tcPr>
            <w:tcW w:w="1682" w:type="dxa"/>
          </w:tcPr>
          <w:p w14:paraId="710E480E"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sz w:val="20"/>
                <w:lang w:val="en-US"/>
              </w:rPr>
              <w:t>Name of A</w:t>
            </w:r>
            <w:r w:rsidRPr="000810BD">
              <w:rPr>
                <w:rFonts w:hint="eastAsia"/>
                <w:sz w:val="20"/>
                <w:lang w:val="en-US" w:eastAsia="zh-CN"/>
              </w:rPr>
              <w:t>MRD</w:t>
            </w:r>
          </w:p>
        </w:tc>
        <w:tc>
          <w:tcPr>
            <w:tcW w:w="1436" w:type="dxa"/>
          </w:tcPr>
          <w:p w14:paraId="4BEF25A4"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rFonts w:hint="eastAsia"/>
                <w:sz w:val="20"/>
                <w:lang w:eastAsia="zh-CN"/>
              </w:rPr>
              <w:t>6</w:t>
            </w:r>
            <w:r w:rsidRPr="000810BD">
              <w:rPr>
                <w:sz w:val="20"/>
              </w:rPr>
              <w:t>0</w:t>
            </w:r>
          </w:p>
        </w:tc>
        <w:tc>
          <w:tcPr>
            <w:tcW w:w="6515" w:type="dxa"/>
          </w:tcPr>
          <w:p w14:paraId="3083D56D"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 xml:space="preserve">Maximum </w:t>
            </w:r>
            <w:r w:rsidRPr="000810BD">
              <w:rPr>
                <w:rFonts w:hint="eastAsia"/>
                <w:sz w:val="20"/>
                <w:lang w:val="en-US" w:eastAsia="zh-CN"/>
              </w:rPr>
              <w:t>1</w:t>
            </w:r>
            <w:r w:rsidRPr="000810BD">
              <w:rPr>
                <w:sz w:val="20"/>
                <w:lang w:val="en-US"/>
              </w:rPr>
              <w:t>0 characters 6-bit ASCII, as defined in Table 47</w:t>
            </w:r>
            <w:r w:rsidRPr="000810BD">
              <w:rPr>
                <w:sz w:val="20"/>
                <w:lang w:val="en-US"/>
              </w:rPr>
              <w:br/>
              <w:t>“@@@@@@@@@@” = not available = default.</w:t>
            </w:r>
          </w:p>
        </w:tc>
      </w:tr>
      <w:tr w:rsidR="005163DE" w:rsidRPr="0049263D" w14:paraId="0692154B" w14:textId="77777777" w:rsidTr="005938C9">
        <w:trPr>
          <w:cantSplit/>
          <w:jc w:val="center"/>
        </w:trPr>
        <w:tc>
          <w:tcPr>
            <w:tcW w:w="1682" w:type="dxa"/>
          </w:tcPr>
          <w:p w14:paraId="20668B02"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zh-CN"/>
              </w:rPr>
            </w:pPr>
            <w:r w:rsidRPr="000810BD">
              <w:rPr>
                <w:sz w:val="20"/>
                <w:lang w:eastAsia="zh-CN"/>
              </w:rPr>
              <w:t>D</w:t>
            </w:r>
            <w:r w:rsidRPr="000810BD">
              <w:rPr>
                <w:rFonts w:hint="eastAsia"/>
                <w:sz w:val="20"/>
                <w:lang w:eastAsia="zh-CN"/>
              </w:rPr>
              <w:t>ynamic status</w:t>
            </w:r>
          </w:p>
        </w:tc>
        <w:tc>
          <w:tcPr>
            <w:tcW w:w="1436" w:type="dxa"/>
          </w:tcPr>
          <w:p w14:paraId="18EF935C"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1</w:t>
            </w:r>
          </w:p>
        </w:tc>
        <w:tc>
          <w:tcPr>
            <w:tcW w:w="6515" w:type="dxa"/>
          </w:tcPr>
          <w:p w14:paraId="39F4FCC6"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rFonts w:hint="eastAsia"/>
                <w:sz w:val="20"/>
                <w:lang w:val="en-US" w:eastAsia="zh-CN"/>
              </w:rPr>
              <w:t>0 = fixing object = default; 1 = moving object</w:t>
            </w:r>
          </w:p>
        </w:tc>
      </w:tr>
      <w:tr w:rsidR="005163DE" w:rsidRPr="0049263D" w14:paraId="0D629DE0" w14:textId="77777777" w:rsidTr="005938C9">
        <w:trPr>
          <w:cantSplit/>
          <w:jc w:val="center"/>
        </w:trPr>
        <w:tc>
          <w:tcPr>
            <w:tcW w:w="1682" w:type="dxa"/>
          </w:tcPr>
          <w:p w14:paraId="2D479E29"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Position accuracy</w:t>
            </w:r>
          </w:p>
        </w:tc>
        <w:tc>
          <w:tcPr>
            <w:tcW w:w="1436" w:type="dxa"/>
          </w:tcPr>
          <w:p w14:paraId="2F8B6269"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1</w:t>
            </w:r>
          </w:p>
        </w:tc>
        <w:tc>
          <w:tcPr>
            <w:tcW w:w="6515" w:type="dxa"/>
          </w:tcPr>
          <w:p w14:paraId="114B35FB"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1 = high (</w:t>
            </w:r>
            <w:r w:rsidRPr="000810BD">
              <w:rPr>
                <w:sz w:val="20"/>
              </w:rPr>
              <w:sym w:font="Symbol" w:char="F0A3"/>
            </w:r>
            <w:r w:rsidRPr="000810BD">
              <w:rPr>
                <w:sz w:val="20"/>
                <w:lang w:val="en-US"/>
              </w:rPr>
              <w:t xml:space="preserve">10 m) </w:t>
            </w:r>
            <w:r w:rsidRPr="000810BD">
              <w:rPr>
                <w:sz w:val="20"/>
                <w:lang w:val="en-US"/>
              </w:rPr>
              <w:br/>
              <w:t>0 = low (&gt;10 m)</w:t>
            </w:r>
            <w:r w:rsidRPr="000810BD">
              <w:rPr>
                <w:sz w:val="20"/>
                <w:lang w:val="en-US"/>
              </w:rPr>
              <w:br/>
              <w:t>0 = default</w:t>
            </w:r>
            <w:r w:rsidRPr="000810BD">
              <w:rPr>
                <w:sz w:val="20"/>
                <w:lang w:val="en-US"/>
              </w:rPr>
              <w:br/>
              <w:t>The PA flag should be determined in accordance with Table 50</w:t>
            </w:r>
          </w:p>
        </w:tc>
      </w:tr>
      <w:tr w:rsidR="005163DE" w:rsidRPr="0049263D" w14:paraId="507159D1" w14:textId="77777777" w:rsidTr="005938C9">
        <w:trPr>
          <w:cantSplit/>
          <w:jc w:val="center"/>
        </w:trPr>
        <w:tc>
          <w:tcPr>
            <w:tcW w:w="1682" w:type="dxa"/>
          </w:tcPr>
          <w:p w14:paraId="1B4F5CFD"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lastRenderedPageBreak/>
              <w:t xml:space="preserve">Longitude </w:t>
            </w:r>
          </w:p>
        </w:tc>
        <w:tc>
          <w:tcPr>
            <w:tcW w:w="1436" w:type="dxa"/>
          </w:tcPr>
          <w:p w14:paraId="4EAF1BBE"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28</w:t>
            </w:r>
          </w:p>
        </w:tc>
        <w:tc>
          <w:tcPr>
            <w:tcW w:w="6515" w:type="dxa"/>
          </w:tcPr>
          <w:p w14:paraId="2EC82CF4"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 xml:space="preserve">Longitude in 1/10 000 min of position of an </w:t>
            </w:r>
            <w:r w:rsidRPr="000810BD">
              <w:rPr>
                <w:rFonts w:hint="eastAsia"/>
                <w:sz w:val="20"/>
                <w:lang w:val="en-US" w:eastAsia="zh-CN"/>
              </w:rPr>
              <w:t>AMRD</w:t>
            </w:r>
            <w:r w:rsidRPr="000810BD">
              <w:rPr>
                <w:sz w:val="20"/>
                <w:lang w:val="en-US"/>
              </w:rPr>
              <w:t xml:space="preserve"> (</w:t>
            </w:r>
            <w:r w:rsidRPr="000810BD">
              <w:rPr>
                <w:sz w:val="20"/>
              </w:rPr>
              <w:sym w:font="Symbol" w:char="F0B1"/>
            </w:r>
            <w:r w:rsidRPr="000810BD">
              <w:rPr>
                <w:sz w:val="20"/>
                <w:lang w:val="en-US"/>
              </w:rPr>
              <w:t>180°, East = positive, West = negative</w:t>
            </w:r>
            <w:r w:rsidRPr="000810BD">
              <w:rPr>
                <w:sz w:val="20"/>
                <w:lang w:val="en-US"/>
              </w:rPr>
              <w:br/>
              <w:t>181 = (6791AC0</w:t>
            </w:r>
            <w:r w:rsidRPr="000810BD">
              <w:rPr>
                <w:sz w:val="20"/>
                <w:vertAlign w:val="subscript"/>
                <w:lang w:val="en-US"/>
              </w:rPr>
              <w:t>h</w:t>
            </w:r>
            <w:r w:rsidRPr="000810BD">
              <w:rPr>
                <w:sz w:val="20"/>
                <w:lang w:val="en-US"/>
              </w:rPr>
              <w:t>) = not available = default)</w:t>
            </w:r>
          </w:p>
        </w:tc>
      </w:tr>
      <w:tr w:rsidR="005163DE" w:rsidRPr="0049263D" w14:paraId="21D648C2" w14:textId="77777777" w:rsidTr="005938C9">
        <w:trPr>
          <w:cantSplit/>
          <w:jc w:val="center"/>
        </w:trPr>
        <w:tc>
          <w:tcPr>
            <w:tcW w:w="1682" w:type="dxa"/>
          </w:tcPr>
          <w:p w14:paraId="278F8437"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Latitude</w:t>
            </w:r>
          </w:p>
        </w:tc>
        <w:tc>
          <w:tcPr>
            <w:tcW w:w="1436" w:type="dxa"/>
          </w:tcPr>
          <w:p w14:paraId="47CFEAED"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27</w:t>
            </w:r>
          </w:p>
        </w:tc>
        <w:tc>
          <w:tcPr>
            <w:tcW w:w="6515" w:type="dxa"/>
          </w:tcPr>
          <w:p w14:paraId="0E7461BD"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 xml:space="preserve">Latitude in 1/10 000 min of an </w:t>
            </w:r>
            <w:r w:rsidRPr="000810BD">
              <w:rPr>
                <w:rFonts w:hint="eastAsia"/>
                <w:sz w:val="20"/>
                <w:lang w:val="en-US" w:eastAsia="zh-CN"/>
              </w:rPr>
              <w:t>AMRD</w:t>
            </w:r>
            <w:r w:rsidRPr="000810BD">
              <w:rPr>
                <w:sz w:val="20"/>
                <w:lang w:val="en-US"/>
              </w:rPr>
              <w:t xml:space="preserve"> (</w:t>
            </w:r>
            <w:r w:rsidRPr="000810BD">
              <w:rPr>
                <w:sz w:val="20"/>
              </w:rPr>
              <w:sym w:font="Symbol" w:char="F0B1"/>
            </w:r>
            <w:r w:rsidRPr="000810BD">
              <w:rPr>
                <w:sz w:val="20"/>
                <w:lang w:val="en-US"/>
              </w:rPr>
              <w:t>90°, North = positive, South = negative</w:t>
            </w:r>
            <w:r w:rsidRPr="000810BD">
              <w:rPr>
                <w:sz w:val="20"/>
                <w:lang w:val="en-US"/>
              </w:rPr>
              <w:br/>
              <w:t>91 = (3412140</w:t>
            </w:r>
            <w:r w:rsidRPr="000810BD">
              <w:rPr>
                <w:sz w:val="20"/>
                <w:vertAlign w:val="subscript"/>
                <w:lang w:val="en-US"/>
              </w:rPr>
              <w:t>h</w:t>
            </w:r>
            <w:r w:rsidRPr="000810BD">
              <w:rPr>
                <w:sz w:val="20"/>
                <w:lang w:val="en-US"/>
              </w:rPr>
              <w:t>) = not available = default)</w:t>
            </w:r>
          </w:p>
        </w:tc>
      </w:tr>
      <w:tr w:rsidR="005163DE" w:rsidRPr="0049263D" w14:paraId="24434BF3" w14:textId="77777777" w:rsidTr="005938C9">
        <w:trPr>
          <w:cantSplit/>
          <w:jc w:val="center"/>
        </w:trPr>
        <w:tc>
          <w:tcPr>
            <w:tcW w:w="1682" w:type="dxa"/>
          </w:tcPr>
          <w:p w14:paraId="34B1FDB0"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Time stamp</w:t>
            </w:r>
          </w:p>
        </w:tc>
        <w:tc>
          <w:tcPr>
            <w:tcW w:w="1436" w:type="dxa"/>
          </w:tcPr>
          <w:p w14:paraId="2B5E2028"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sz w:val="20"/>
              </w:rPr>
              <w:t>6</w:t>
            </w:r>
          </w:p>
        </w:tc>
        <w:tc>
          <w:tcPr>
            <w:tcW w:w="6515" w:type="dxa"/>
          </w:tcPr>
          <w:p w14:paraId="5504627E"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5163DE" w:rsidRPr="0049263D" w14:paraId="35D2D846" w14:textId="77777777" w:rsidTr="005938C9">
        <w:trPr>
          <w:cantSplit/>
          <w:jc w:val="center"/>
        </w:trPr>
        <w:tc>
          <w:tcPr>
            <w:tcW w:w="1682" w:type="dxa"/>
          </w:tcPr>
          <w:p w14:paraId="44C56A64"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RAIM-flag</w:t>
            </w:r>
          </w:p>
        </w:tc>
        <w:tc>
          <w:tcPr>
            <w:tcW w:w="1436" w:type="dxa"/>
          </w:tcPr>
          <w:p w14:paraId="648F523F"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1</w:t>
            </w:r>
          </w:p>
        </w:tc>
        <w:tc>
          <w:tcPr>
            <w:tcW w:w="6515" w:type="dxa"/>
          </w:tcPr>
          <w:p w14:paraId="69532582"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rPr>
            </w:pPr>
            <w:r w:rsidRPr="000810BD">
              <w:rPr>
                <w:sz w:val="20"/>
                <w:lang w:val="en-US"/>
              </w:rPr>
              <w:t>RAIM (Receiver autonomous integrity monitoring) flag of electronic position fixing device; 0 = RAIM not in use = default; 1 = RAIM in use see Table 50</w:t>
            </w:r>
          </w:p>
        </w:tc>
      </w:tr>
      <w:tr w:rsidR="005163DE" w:rsidRPr="000810BD" w14:paraId="0C654852" w14:textId="77777777" w:rsidTr="005938C9">
        <w:trPr>
          <w:cantSplit/>
          <w:jc w:val="center"/>
        </w:trPr>
        <w:tc>
          <w:tcPr>
            <w:tcW w:w="1682" w:type="dxa"/>
          </w:tcPr>
          <w:p w14:paraId="74BFCC6B"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Spare</w:t>
            </w:r>
          </w:p>
        </w:tc>
        <w:tc>
          <w:tcPr>
            <w:tcW w:w="1436" w:type="dxa"/>
          </w:tcPr>
          <w:p w14:paraId="7D1220A6"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1</w:t>
            </w:r>
          </w:p>
        </w:tc>
        <w:tc>
          <w:tcPr>
            <w:tcW w:w="6515" w:type="dxa"/>
          </w:tcPr>
          <w:p w14:paraId="3B7B8334"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lang w:val="en-US"/>
              </w:rPr>
              <w:t xml:space="preserve">Spare. Not used. Should be set to zero. </w:t>
            </w:r>
            <w:r w:rsidRPr="000810BD">
              <w:rPr>
                <w:sz w:val="20"/>
              </w:rPr>
              <w:t>Reserved for future use</w:t>
            </w:r>
          </w:p>
        </w:tc>
      </w:tr>
      <w:tr w:rsidR="005163DE" w:rsidRPr="000810BD" w14:paraId="306FA55C" w14:textId="77777777" w:rsidTr="005938C9">
        <w:trPr>
          <w:cantSplit/>
          <w:jc w:val="center"/>
        </w:trPr>
        <w:tc>
          <w:tcPr>
            <w:tcW w:w="1682" w:type="dxa"/>
          </w:tcPr>
          <w:p w14:paraId="249430E1"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Number of bits</w:t>
            </w:r>
          </w:p>
        </w:tc>
        <w:tc>
          <w:tcPr>
            <w:tcW w:w="1436" w:type="dxa"/>
          </w:tcPr>
          <w:p w14:paraId="6423FF54" w14:textId="77777777" w:rsidR="005163DE" w:rsidRPr="000810BD" w:rsidRDefault="005163DE"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168</w:t>
            </w:r>
          </w:p>
        </w:tc>
        <w:tc>
          <w:tcPr>
            <w:tcW w:w="6515" w:type="dxa"/>
          </w:tcPr>
          <w:p w14:paraId="54072051" w14:textId="77777777" w:rsidR="005163DE" w:rsidRPr="000810BD" w:rsidRDefault="005163DE"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0810BD">
              <w:rPr>
                <w:sz w:val="20"/>
              </w:rPr>
              <w:t>Occupies one slots</w:t>
            </w:r>
          </w:p>
        </w:tc>
      </w:tr>
    </w:tbl>
    <w:p w14:paraId="581FFE7F" w14:textId="77777777" w:rsidR="005163DE" w:rsidRDefault="005163DE" w:rsidP="002E2CC6">
      <w:pPr>
        <w:pStyle w:val="BodyText"/>
      </w:pPr>
    </w:p>
    <w:p w14:paraId="28666102" w14:textId="7C179371" w:rsidR="002E2CC6" w:rsidRDefault="002E2CC6" w:rsidP="002E2CC6">
      <w:pPr>
        <w:pStyle w:val="BodyText"/>
      </w:pPr>
      <w:r>
        <w:t>In addition, a table with identifier digits for both Group A and Group B AMRDs have been developed</w:t>
      </w:r>
      <w:r w:rsidR="003F7FDF">
        <w:t xml:space="preserve"> presented as table 84 </w:t>
      </w:r>
      <w:proofErr w:type="spellStart"/>
      <w:r w:rsidR="003F7FDF">
        <w:t>ter</w:t>
      </w:r>
      <w:proofErr w:type="spellEnd"/>
      <w:r w:rsidR="003F7FDF">
        <w:t xml:space="preserve"> in the revision of ITU-R M.1371-5</w:t>
      </w:r>
      <w:r>
        <w:t xml:space="preserve">.  </w:t>
      </w:r>
    </w:p>
    <w:p w14:paraId="2F8047B8" w14:textId="286AD319" w:rsidR="00714036" w:rsidRPr="00714036" w:rsidRDefault="00714036" w:rsidP="00714036">
      <w:pPr>
        <w:pStyle w:val="BodyText"/>
        <w:jc w:val="center"/>
        <w:rPr>
          <w:i/>
        </w:rPr>
      </w:pPr>
      <w:r w:rsidRPr="00714036">
        <w:rPr>
          <w:i/>
        </w:rPr>
        <w:t xml:space="preserve">Table 84 </w:t>
      </w:r>
      <w:proofErr w:type="spellStart"/>
      <w:r w:rsidRPr="00714036">
        <w:rPr>
          <w:i/>
        </w:rPr>
        <w:t>ter</w:t>
      </w:r>
      <w:proofErr w:type="spellEnd"/>
    </w:p>
    <w:tbl>
      <w:tblPr>
        <w:tblW w:w="7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1676"/>
        <w:gridCol w:w="4699"/>
      </w:tblGrid>
      <w:tr w:rsidR="003F7FDF" w:rsidRPr="000810BD" w14:paraId="6AC03509" w14:textId="77777777" w:rsidTr="005938C9">
        <w:trPr>
          <w:jc w:val="center"/>
        </w:trPr>
        <w:tc>
          <w:tcPr>
            <w:tcW w:w="1323" w:type="dxa"/>
            <w:shd w:val="clear" w:color="auto" w:fill="FFFFFF"/>
          </w:tcPr>
          <w:p w14:paraId="399F58D2" w14:textId="77777777" w:rsidR="003F7FDF" w:rsidRPr="000810BD" w:rsidRDefault="003F7FDF" w:rsidP="005938C9">
            <w:pPr>
              <w:keepNext/>
              <w:spacing w:before="80" w:after="80"/>
              <w:jc w:val="center"/>
              <w:rPr>
                <w:rFonts w:ascii="Times New Roman Bold" w:hAnsi="Times New Roman Bold" w:cs="Times New Roman Bold"/>
                <w:b/>
                <w:sz w:val="20"/>
              </w:rPr>
            </w:pPr>
            <w:r w:rsidRPr="000810BD">
              <w:rPr>
                <w:rFonts w:ascii="Times New Roman Bold" w:hAnsi="Times New Roman Bold" w:cs="Times New Roman Bold"/>
                <w:b/>
                <w:sz w:val="20"/>
              </w:rPr>
              <w:t>Code</w:t>
            </w:r>
          </w:p>
        </w:tc>
        <w:tc>
          <w:tcPr>
            <w:tcW w:w="1676" w:type="dxa"/>
            <w:shd w:val="clear" w:color="auto" w:fill="FFFFFF"/>
          </w:tcPr>
          <w:p w14:paraId="311F5020" w14:textId="77777777" w:rsidR="003F7FDF" w:rsidRPr="000810BD" w:rsidRDefault="003F7FDF" w:rsidP="005938C9">
            <w:pPr>
              <w:keepNext/>
              <w:spacing w:before="80" w:after="80"/>
              <w:jc w:val="center"/>
              <w:rPr>
                <w:rFonts w:ascii="Times New Roman Bold" w:hAnsi="Times New Roman Bold" w:cs="Times New Roman Bold"/>
                <w:b/>
                <w:sz w:val="20"/>
                <w:lang w:eastAsia="zh-CN"/>
              </w:rPr>
            </w:pPr>
            <w:r w:rsidRPr="000810BD">
              <w:rPr>
                <w:rFonts w:ascii="Times New Roman Bold" w:hAnsi="Times New Roman Bold" w:cs="Times New Roman Bold"/>
                <w:b/>
                <w:sz w:val="20"/>
                <w:lang w:eastAsia="zh-CN"/>
              </w:rPr>
              <w:t>G</w:t>
            </w:r>
            <w:r w:rsidRPr="000810BD">
              <w:rPr>
                <w:rFonts w:ascii="Times New Roman Bold" w:hAnsi="Times New Roman Bold" w:cs="Times New Roman Bold" w:hint="eastAsia"/>
                <w:b/>
                <w:sz w:val="20"/>
                <w:lang w:eastAsia="zh-CN"/>
              </w:rPr>
              <w:t>eneral group</w:t>
            </w:r>
          </w:p>
        </w:tc>
        <w:tc>
          <w:tcPr>
            <w:tcW w:w="4699" w:type="dxa"/>
            <w:shd w:val="clear" w:color="auto" w:fill="FFFFFF"/>
          </w:tcPr>
          <w:p w14:paraId="19519B51" w14:textId="77777777" w:rsidR="003F7FDF" w:rsidRPr="000810BD" w:rsidRDefault="003F7FDF" w:rsidP="005938C9">
            <w:pPr>
              <w:keepNext/>
              <w:spacing w:before="80" w:after="80"/>
              <w:jc w:val="center"/>
              <w:rPr>
                <w:rFonts w:ascii="Times New Roman Bold" w:hAnsi="Times New Roman Bold" w:cs="Times New Roman Bold"/>
                <w:b/>
                <w:sz w:val="20"/>
              </w:rPr>
            </w:pPr>
            <w:r w:rsidRPr="000810BD">
              <w:rPr>
                <w:rFonts w:ascii="Times New Roman Bold" w:hAnsi="Times New Roman Bold" w:cs="Times New Roman Bold"/>
                <w:b/>
                <w:sz w:val="20"/>
              </w:rPr>
              <w:t>Definition</w:t>
            </w:r>
          </w:p>
        </w:tc>
      </w:tr>
      <w:tr w:rsidR="003F7FDF" w:rsidRPr="000810BD" w14:paraId="29BD21D4" w14:textId="77777777" w:rsidTr="005938C9">
        <w:trPr>
          <w:jc w:val="center"/>
        </w:trPr>
        <w:tc>
          <w:tcPr>
            <w:tcW w:w="1323" w:type="dxa"/>
          </w:tcPr>
          <w:p w14:paraId="6ABF8677"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0</w:t>
            </w:r>
          </w:p>
        </w:tc>
        <w:tc>
          <w:tcPr>
            <w:tcW w:w="1676" w:type="dxa"/>
          </w:tcPr>
          <w:p w14:paraId="50966828"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eastAsia="zh-CN"/>
              </w:rPr>
            </w:pPr>
          </w:p>
        </w:tc>
        <w:tc>
          <w:tcPr>
            <w:tcW w:w="4699" w:type="dxa"/>
          </w:tcPr>
          <w:p w14:paraId="3526BA12"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val="en-US"/>
              </w:rPr>
            </w:pPr>
            <w:r w:rsidRPr="000810BD">
              <w:rPr>
                <w:sz w:val="20"/>
                <w:lang w:val="en-US"/>
              </w:rPr>
              <w:t>Default, not specified</w:t>
            </w:r>
          </w:p>
        </w:tc>
      </w:tr>
      <w:tr w:rsidR="003F7FDF" w:rsidRPr="000810BD" w14:paraId="1079D5DE" w14:textId="77777777" w:rsidTr="005938C9">
        <w:trPr>
          <w:jc w:val="center"/>
        </w:trPr>
        <w:tc>
          <w:tcPr>
            <w:tcW w:w="1323" w:type="dxa"/>
          </w:tcPr>
          <w:p w14:paraId="57C77AF6"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1</w:t>
            </w:r>
          </w:p>
        </w:tc>
        <w:tc>
          <w:tcPr>
            <w:tcW w:w="1676" w:type="dxa"/>
          </w:tcPr>
          <w:p w14:paraId="1AC50B02"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val="en-US" w:eastAsia="zh-CN"/>
              </w:rPr>
              <w:t>A</w:t>
            </w:r>
          </w:p>
        </w:tc>
        <w:tc>
          <w:tcPr>
            <w:tcW w:w="4699" w:type="dxa"/>
          </w:tcPr>
          <w:p w14:paraId="144404D3"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F</w:t>
            </w:r>
            <w:r w:rsidRPr="000810BD">
              <w:rPr>
                <w:rFonts w:hint="eastAsia"/>
                <w:sz w:val="20"/>
                <w:lang w:eastAsia="zh-CN"/>
              </w:rPr>
              <w:t>ishing net indicator</w:t>
            </w:r>
          </w:p>
        </w:tc>
      </w:tr>
      <w:tr w:rsidR="003F7FDF" w:rsidRPr="000810BD" w14:paraId="6F070220" w14:textId="77777777" w:rsidTr="005938C9">
        <w:trPr>
          <w:jc w:val="center"/>
        </w:trPr>
        <w:tc>
          <w:tcPr>
            <w:tcW w:w="1323" w:type="dxa"/>
          </w:tcPr>
          <w:p w14:paraId="2D0E5681"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2</w:t>
            </w:r>
          </w:p>
        </w:tc>
        <w:tc>
          <w:tcPr>
            <w:tcW w:w="1676" w:type="dxa"/>
          </w:tcPr>
          <w:p w14:paraId="1A1956D3"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p>
        </w:tc>
        <w:tc>
          <w:tcPr>
            <w:tcW w:w="4699" w:type="dxa"/>
          </w:tcPr>
          <w:p w14:paraId="5924ACD3"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rPr>
              <w:t>Oceanic observation data transmitter</w:t>
            </w:r>
          </w:p>
        </w:tc>
      </w:tr>
      <w:tr w:rsidR="003F7FDF" w:rsidRPr="000810BD" w14:paraId="667C98AA" w14:textId="77777777" w:rsidTr="005938C9">
        <w:trPr>
          <w:jc w:val="center"/>
        </w:trPr>
        <w:tc>
          <w:tcPr>
            <w:tcW w:w="1323" w:type="dxa"/>
          </w:tcPr>
          <w:p w14:paraId="7AE97FE8"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3</w:t>
            </w:r>
          </w:p>
        </w:tc>
        <w:tc>
          <w:tcPr>
            <w:tcW w:w="1676" w:type="dxa"/>
          </w:tcPr>
          <w:p w14:paraId="6ADCD1E7" w14:textId="77777777" w:rsidR="003F7FDF" w:rsidRPr="000810BD" w:rsidRDefault="003F7FDF"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val="en-US" w:eastAsia="zh-CN"/>
              </w:rPr>
            </w:pPr>
          </w:p>
        </w:tc>
        <w:tc>
          <w:tcPr>
            <w:tcW w:w="4699" w:type="dxa"/>
          </w:tcPr>
          <w:p w14:paraId="346D770A" w14:textId="77777777" w:rsidR="003F7FDF" w:rsidRPr="000810BD" w:rsidRDefault="003F7FDF" w:rsidP="005938C9">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0810BD">
              <w:rPr>
                <w:sz w:val="20"/>
                <w:lang w:val="en-US" w:eastAsia="zh-CN"/>
              </w:rPr>
              <w:t>T</w:t>
            </w:r>
            <w:r w:rsidRPr="000810BD">
              <w:rPr>
                <w:rFonts w:hint="eastAsia"/>
                <w:sz w:val="20"/>
                <w:lang w:val="en-US" w:eastAsia="zh-CN"/>
              </w:rPr>
              <w:t xml:space="preserve">owed </w:t>
            </w:r>
            <w:r w:rsidRPr="000810BD">
              <w:rPr>
                <w:sz w:val="20"/>
                <w:lang w:val="en-US" w:eastAsia="zh-CN"/>
              </w:rPr>
              <w:t>unpowered</w:t>
            </w:r>
            <w:r w:rsidRPr="000810BD">
              <w:rPr>
                <w:rFonts w:hint="eastAsia"/>
                <w:sz w:val="20"/>
                <w:lang w:val="en-US" w:eastAsia="zh-CN"/>
              </w:rPr>
              <w:t xml:space="preserve"> object</w:t>
            </w:r>
          </w:p>
        </w:tc>
      </w:tr>
      <w:tr w:rsidR="003F7FDF" w:rsidRPr="000810BD" w14:paraId="02955127" w14:textId="77777777" w:rsidTr="005938C9">
        <w:trPr>
          <w:jc w:val="center"/>
        </w:trPr>
        <w:tc>
          <w:tcPr>
            <w:tcW w:w="1323" w:type="dxa"/>
          </w:tcPr>
          <w:p w14:paraId="54F9B063"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4</w:t>
            </w:r>
          </w:p>
        </w:tc>
        <w:tc>
          <w:tcPr>
            <w:tcW w:w="1676" w:type="dxa"/>
          </w:tcPr>
          <w:p w14:paraId="09F09EC2"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eastAsia="zh-CN"/>
              </w:rPr>
            </w:pPr>
          </w:p>
        </w:tc>
        <w:tc>
          <w:tcPr>
            <w:tcW w:w="4699" w:type="dxa"/>
          </w:tcPr>
          <w:p w14:paraId="6F073551"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0810BD">
              <w:rPr>
                <w:sz w:val="20"/>
                <w:lang w:val="en-US" w:eastAsia="zh-CN"/>
              </w:rPr>
              <w:t>Derelict</w:t>
            </w:r>
            <w:r w:rsidRPr="000810BD">
              <w:rPr>
                <w:rFonts w:hint="eastAsia"/>
                <w:sz w:val="20"/>
                <w:lang w:val="en-US" w:eastAsia="zh-CN"/>
              </w:rPr>
              <w:t xml:space="preserve"> object</w:t>
            </w:r>
          </w:p>
        </w:tc>
      </w:tr>
      <w:tr w:rsidR="003F7FDF" w:rsidRPr="0049263D" w14:paraId="1FCC49B4" w14:textId="77777777" w:rsidTr="005938C9">
        <w:trPr>
          <w:jc w:val="center"/>
        </w:trPr>
        <w:tc>
          <w:tcPr>
            <w:tcW w:w="1323" w:type="dxa"/>
          </w:tcPr>
          <w:p w14:paraId="3556E7DC"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5</w:t>
            </w:r>
          </w:p>
        </w:tc>
        <w:tc>
          <w:tcPr>
            <w:tcW w:w="1676" w:type="dxa"/>
          </w:tcPr>
          <w:p w14:paraId="6209C095"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2B2E06EC"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F</w:t>
            </w:r>
            <w:r w:rsidRPr="000810BD">
              <w:rPr>
                <w:rFonts w:hint="eastAsia"/>
                <w:sz w:val="20"/>
                <w:lang w:eastAsia="zh-CN"/>
              </w:rPr>
              <w:t xml:space="preserve">ree floating object (such as floating </w:t>
            </w:r>
            <w:r w:rsidRPr="000810BD">
              <w:rPr>
                <w:sz w:val="20"/>
                <w:lang w:eastAsia="zh-CN"/>
              </w:rPr>
              <w:t>ice</w:t>
            </w:r>
            <w:r w:rsidRPr="000810BD">
              <w:rPr>
                <w:rFonts w:hint="eastAsia"/>
                <w:sz w:val="20"/>
                <w:lang w:eastAsia="zh-CN"/>
              </w:rPr>
              <w:t>)</w:t>
            </w:r>
          </w:p>
        </w:tc>
      </w:tr>
      <w:tr w:rsidR="003F7FDF" w:rsidRPr="0049263D" w14:paraId="753B4B50" w14:textId="77777777" w:rsidTr="005938C9">
        <w:trPr>
          <w:jc w:val="center"/>
        </w:trPr>
        <w:tc>
          <w:tcPr>
            <w:tcW w:w="1323" w:type="dxa"/>
          </w:tcPr>
          <w:p w14:paraId="7B343A2E"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6</w:t>
            </w:r>
          </w:p>
        </w:tc>
        <w:tc>
          <w:tcPr>
            <w:tcW w:w="1676" w:type="dxa"/>
          </w:tcPr>
          <w:p w14:paraId="1DA8F4F8"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75CA841D"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O</w:t>
            </w:r>
            <w:r w:rsidRPr="000810BD">
              <w:rPr>
                <w:rFonts w:hint="eastAsia"/>
                <w:sz w:val="20"/>
                <w:lang w:eastAsia="zh-CN"/>
              </w:rPr>
              <w:t>bject (such as spilled oil) marker</w:t>
            </w:r>
          </w:p>
        </w:tc>
      </w:tr>
      <w:tr w:rsidR="003F7FDF" w:rsidRPr="000810BD" w14:paraId="50174DD3" w14:textId="77777777" w:rsidTr="005938C9">
        <w:trPr>
          <w:jc w:val="center"/>
        </w:trPr>
        <w:tc>
          <w:tcPr>
            <w:tcW w:w="1323" w:type="dxa"/>
          </w:tcPr>
          <w:p w14:paraId="7EC522C9"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0810BD">
              <w:rPr>
                <w:sz w:val="20"/>
              </w:rPr>
              <w:t>7</w:t>
            </w:r>
          </w:p>
        </w:tc>
        <w:tc>
          <w:tcPr>
            <w:tcW w:w="1676" w:type="dxa"/>
          </w:tcPr>
          <w:p w14:paraId="6BD47A6B"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51694F62"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D</w:t>
            </w:r>
            <w:r w:rsidRPr="000810BD">
              <w:rPr>
                <w:rFonts w:hint="eastAsia"/>
                <w:sz w:val="20"/>
                <w:lang w:eastAsia="zh-CN"/>
              </w:rPr>
              <w:t>ynamic navigation marker</w:t>
            </w:r>
          </w:p>
        </w:tc>
      </w:tr>
      <w:tr w:rsidR="003F7FDF" w:rsidRPr="000810BD" w14:paraId="3D014B8F" w14:textId="77777777" w:rsidTr="005938C9">
        <w:trPr>
          <w:jc w:val="center"/>
        </w:trPr>
        <w:tc>
          <w:tcPr>
            <w:tcW w:w="1323" w:type="dxa"/>
          </w:tcPr>
          <w:p w14:paraId="29116EB9"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8-16</w:t>
            </w:r>
          </w:p>
        </w:tc>
        <w:tc>
          <w:tcPr>
            <w:tcW w:w="1676" w:type="dxa"/>
          </w:tcPr>
          <w:p w14:paraId="1CD1653C"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282560DA"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R</w:t>
            </w:r>
            <w:r w:rsidRPr="000810BD">
              <w:rPr>
                <w:rFonts w:hint="eastAsia"/>
                <w:sz w:val="20"/>
                <w:lang w:eastAsia="zh-CN"/>
              </w:rPr>
              <w:t xml:space="preserve">eserved </w:t>
            </w:r>
          </w:p>
        </w:tc>
      </w:tr>
      <w:tr w:rsidR="003F7FDF" w:rsidRPr="000810BD" w14:paraId="2E234076" w14:textId="77777777" w:rsidTr="005938C9">
        <w:trPr>
          <w:jc w:val="center"/>
        </w:trPr>
        <w:tc>
          <w:tcPr>
            <w:tcW w:w="1323" w:type="dxa"/>
          </w:tcPr>
          <w:p w14:paraId="75BC87E9"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17</w:t>
            </w:r>
          </w:p>
        </w:tc>
        <w:tc>
          <w:tcPr>
            <w:tcW w:w="1676" w:type="dxa"/>
          </w:tcPr>
          <w:p w14:paraId="5CB6E31D"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B</w:t>
            </w:r>
          </w:p>
        </w:tc>
        <w:tc>
          <w:tcPr>
            <w:tcW w:w="4699" w:type="dxa"/>
          </w:tcPr>
          <w:p w14:paraId="6F33B7E8"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val="en-US" w:eastAsia="zh-CN"/>
              </w:rPr>
              <w:t>Aquaculture</w:t>
            </w:r>
            <w:r w:rsidRPr="000810BD">
              <w:rPr>
                <w:rFonts w:hint="eastAsia"/>
                <w:sz w:val="20"/>
                <w:lang w:val="en-US" w:eastAsia="zh-CN"/>
              </w:rPr>
              <w:t xml:space="preserve"> </w:t>
            </w:r>
            <w:r w:rsidRPr="000810BD">
              <w:rPr>
                <w:sz w:val="20"/>
                <w:lang w:val="en-US" w:eastAsia="zh-CN"/>
              </w:rPr>
              <w:t>net</w:t>
            </w:r>
            <w:r w:rsidRPr="000810BD">
              <w:rPr>
                <w:rFonts w:hint="eastAsia"/>
                <w:sz w:val="20"/>
                <w:lang w:val="en-US" w:eastAsia="zh-CN"/>
              </w:rPr>
              <w:t xml:space="preserve"> indicator</w:t>
            </w:r>
          </w:p>
        </w:tc>
      </w:tr>
      <w:tr w:rsidR="003F7FDF" w:rsidRPr="000810BD" w14:paraId="1D50F6CE" w14:textId="77777777" w:rsidTr="005938C9">
        <w:trPr>
          <w:jc w:val="center"/>
        </w:trPr>
        <w:tc>
          <w:tcPr>
            <w:tcW w:w="1323" w:type="dxa"/>
          </w:tcPr>
          <w:p w14:paraId="196CA80A"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0810BD">
              <w:rPr>
                <w:rFonts w:hint="eastAsia"/>
                <w:sz w:val="20"/>
                <w:lang w:eastAsia="zh-CN"/>
              </w:rPr>
              <w:t>18-31</w:t>
            </w:r>
          </w:p>
        </w:tc>
        <w:tc>
          <w:tcPr>
            <w:tcW w:w="1676" w:type="dxa"/>
          </w:tcPr>
          <w:p w14:paraId="787751CF"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148A6BA9" w14:textId="77777777" w:rsidR="003F7FDF" w:rsidRPr="000810BD" w:rsidRDefault="003F7FDF" w:rsidP="005938C9">
            <w:pPr>
              <w:keepLines/>
              <w:tabs>
                <w:tab w:val="left" w:pos="284"/>
                <w:tab w:val="left" w:pos="567"/>
                <w:tab w:val="left" w:pos="851"/>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0810BD">
              <w:rPr>
                <w:sz w:val="20"/>
                <w:lang w:eastAsia="zh-CN"/>
              </w:rPr>
              <w:t>R</w:t>
            </w:r>
            <w:r w:rsidRPr="000810BD">
              <w:rPr>
                <w:rFonts w:hint="eastAsia"/>
                <w:sz w:val="20"/>
                <w:lang w:eastAsia="zh-CN"/>
              </w:rPr>
              <w:t xml:space="preserve">eserved </w:t>
            </w:r>
          </w:p>
        </w:tc>
      </w:tr>
    </w:tbl>
    <w:p w14:paraId="743F688A" w14:textId="77777777" w:rsidR="003F7FDF" w:rsidRDefault="003F7FDF" w:rsidP="002E2CC6">
      <w:pPr>
        <w:pStyle w:val="BodyText"/>
      </w:pPr>
    </w:p>
    <w:p w14:paraId="0E589F2B" w14:textId="240090B8" w:rsidR="003D1FAA" w:rsidRDefault="003F7FDF" w:rsidP="002E2CC6">
      <w:pPr>
        <w:pStyle w:val="BodyText"/>
      </w:pPr>
      <w:r>
        <w:t xml:space="preserve">To facilitate discussion at ITU, IALA </w:t>
      </w:r>
      <w:r w:rsidR="005938C9">
        <w:t xml:space="preserve">has </w:t>
      </w:r>
      <w:r>
        <w:t>provided ITU with the recently published IALA Recommendation on Mobile Aids to Navigation (</w:t>
      </w:r>
      <w:proofErr w:type="spellStart"/>
      <w:r>
        <w:t>MAtoN</w:t>
      </w:r>
      <w:proofErr w:type="spellEnd"/>
      <w:r>
        <w:t>) as an initial response to the Liaison note for the ITU W</w:t>
      </w:r>
      <w:r w:rsidR="005938C9">
        <w:t>P</w:t>
      </w:r>
      <w:r>
        <w:t xml:space="preserve"> 5B meeting, held in May 2018.  </w:t>
      </w:r>
    </w:p>
    <w:p w14:paraId="44BCB172" w14:textId="77777777" w:rsidR="00714036" w:rsidRDefault="00714036" w:rsidP="002E2CC6">
      <w:pPr>
        <w:pStyle w:val="BodyText"/>
      </w:pPr>
    </w:p>
    <w:p w14:paraId="69CF11A5" w14:textId="13A753D4" w:rsidR="009F5C36" w:rsidRPr="005163DE" w:rsidRDefault="00AA76C0" w:rsidP="00E66034">
      <w:pPr>
        <w:pStyle w:val="Heading1"/>
      </w:pPr>
      <w:r w:rsidRPr="005163DE">
        <w:lastRenderedPageBreak/>
        <w:t>Action requested</w:t>
      </w:r>
    </w:p>
    <w:p w14:paraId="1312BB42" w14:textId="77777777" w:rsidR="005938C9" w:rsidRDefault="00902AA4" w:rsidP="005163DE">
      <w:pPr>
        <w:pStyle w:val="BodyText"/>
      </w:pPr>
      <w:r w:rsidRPr="005163DE">
        <w:t xml:space="preserve">The </w:t>
      </w:r>
      <w:r w:rsidR="005163DE" w:rsidRPr="005163DE">
        <w:t>ARM Committee</w:t>
      </w:r>
      <w:r w:rsidRPr="005163DE">
        <w:t xml:space="preserve"> is requested to</w:t>
      </w:r>
      <w:r w:rsidR="005163DE">
        <w:t xml:space="preserve"> r</w:t>
      </w:r>
      <w:r w:rsidR="005163DE" w:rsidRPr="005163DE">
        <w:t>eview the liaison provided by ITU on the development of AMRD (</w:t>
      </w:r>
      <w:r w:rsidR="005163DE">
        <w:t>dated 11 December 2017)</w:t>
      </w:r>
      <w:r w:rsidR="005938C9">
        <w:t xml:space="preserve">, </w:t>
      </w:r>
      <w:r w:rsidR="005163DE">
        <w:t xml:space="preserve">particularly </w:t>
      </w:r>
      <w:r w:rsidR="005938C9">
        <w:t>with regards to:</w:t>
      </w:r>
    </w:p>
    <w:p w14:paraId="1EF8AA22" w14:textId="77777777" w:rsidR="005938C9" w:rsidRDefault="005163DE" w:rsidP="005938C9">
      <w:pPr>
        <w:pStyle w:val="BodyText"/>
        <w:numPr>
          <w:ilvl w:val="0"/>
          <w:numId w:val="24"/>
        </w:numPr>
      </w:pPr>
      <w:r>
        <w:t xml:space="preserve">the proposed MMSI numbering for Group A AMRD, </w:t>
      </w:r>
    </w:p>
    <w:p w14:paraId="248978AE" w14:textId="77777777" w:rsidR="005938C9" w:rsidRDefault="005163DE" w:rsidP="005938C9">
      <w:pPr>
        <w:pStyle w:val="BodyText"/>
        <w:numPr>
          <w:ilvl w:val="0"/>
          <w:numId w:val="24"/>
        </w:numPr>
      </w:pPr>
      <w:r>
        <w:t xml:space="preserve">the proposed message 28 for AMRD </w:t>
      </w:r>
    </w:p>
    <w:p w14:paraId="508CB875" w14:textId="6FF8369C" w:rsidR="005938C9" w:rsidRDefault="005938C9" w:rsidP="005938C9">
      <w:pPr>
        <w:pStyle w:val="BodyText"/>
        <w:numPr>
          <w:ilvl w:val="0"/>
          <w:numId w:val="24"/>
        </w:numPr>
      </w:pPr>
      <w:r>
        <w:t>the proposed transmit interval for message 28; and</w:t>
      </w:r>
    </w:p>
    <w:p w14:paraId="78D7C0D5" w14:textId="197788B9" w:rsidR="005938C9" w:rsidRDefault="005163DE" w:rsidP="005938C9">
      <w:pPr>
        <w:pStyle w:val="BodyText"/>
        <w:numPr>
          <w:ilvl w:val="0"/>
          <w:numId w:val="24"/>
        </w:numPr>
      </w:pPr>
      <w:r>
        <w:t>the table outlining the different categories of AMRD units</w:t>
      </w:r>
    </w:p>
    <w:p w14:paraId="323E06C1" w14:textId="42EFF4DA" w:rsidR="00630F7F" w:rsidRPr="005163DE" w:rsidRDefault="005163DE" w:rsidP="005163DE">
      <w:pPr>
        <w:pStyle w:val="BodyText"/>
      </w:pPr>
      <w:proofErr w:type="gramStart"/>
      <w:r>
        <w:t>and</w:t>
      </w:r>
      <w:proofErr w:type="gramEnd"/>
      <w:r>
        <w:t xml:space="preserve"> respond to ITU as appropriate, with input to be provided to the ITU WP 5B meeting in November 2018.  </w:t>
      </w:r>
    </w:p>
    <w:p w14:paraId="6440E35D" w14:textId="454122F7" w:rsidR="00630F7F" w:rsidRPr="005163DE" w:rsidRDefault="00630F7F" w:rsidP="005163DE">
      <w:pPr>
        <w:pStyle w:val="List1"/>
        <w:numPr>
          <w:ilvl w:val="0"/>
          <w:numId w:val="0"/>
        </w:numPr>
        <w:rPr>
          <w:lang w:val="en-GB"/>
        </w:rPr>
      </w:pPr>
    </w:p>
    <w:sectPr w:rsidR="00630F7F" w:rsidRPr="005163DE" w:rsidSect="005D05AC">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41267" w14:textId="77777777" w:rsidR="00BB3CD2" w:rsidRDefault="00BB3CD2" w:rsidP="00002906">
      <w:r>
        <w:separator/>
      </w:r>
    </w:p>
  </w:endnote>
  <w:endnote w:type="continuationSeparator" w:id="0">
    <w:p w14:paraId="34DA9BD1" w14:textId="77777777" w:rsidR="00BB3CD2" w:rsidRDefault="00BB3CD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EB359" w14:textId="62E30951" w:rsidR="005938C9" w:rsidRDefault="005938C9">
    <w:pPr>
      <w:pStyle w:val="Footer"/>
    </w:pPr>
    <w:r>
      <w:tab/>
    </w:r>
    <w:r>
      <w:fldChar w:fldCharType="begin"/>
    </w:r>
    <w:r>
      <w:instrText xml:space="preserve"> PAGE   \* MERGEFORMAT </w:instrText>
    </w:r>
    <w:r>
      <w:fldChar w:fldCharType="separate"/>
    </w:r>
    <w:r w:rsidR="00344E7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00C92" w14:textId="77777777" w:rsidR="00BB3CD2" w:rsidRDefault="00BB3CD2" w:rsidP="00002906">
      <w:r>
        <w:separator/>
      </w:r>
    </w:p>
  </w:footnote>
  <w:footnote w:type="continuationSeparator" w:id="0">
    <w:p w14:paraId="26B30B17" w14:textId="77777777" w:rsidR="00BB3CD2" w:rsidRDefault="00BB3CD2"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BC7FB" w14:textId="0F3F72BC" w:rsidR="005938C9" w:rsidRDefault="005938C9">
    <w:pPr>
      <w:pStyle w:val="Header"/>
    </w:pPr>
    <w:r>
      <w:rPr>
        <w:noProof/>
        <w:lang w:val="nl-NL" w:eastAsia="nl-NL"/>
      </w:rPr>
      <w:drawing>
        <wp:inline distT="0" distB="0" distL="0" distR="0" wp14:anchorId="078C3B08" wp14:editId="32C6C9FB">
          <wp:extent cx="752475" cy="73342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FC22A12"/>
    <w:multiLevelType w:val="hybridMultilevel"/>
    <w:tmpl w:val="84ECEED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50DA7"/>
    <w:rsid w:val="00073774"/>
    <w:rsid w:val="000A5A01"/>
    <w:rsid w:val="00135447"/>
    <w:rsid w:val="00150D53"/>
    <w:rsid w:val="00152273"/>
    <w:rsid w:val="001A654A"/>
    <w:rsid w:val="001C74CF"/>
    <w:rsid w:val="00224786"/>
    <w:rsid w:val="002E2CC6"/>
    <w:rsid w:val="00344E76"/>
    <w:rsid w:val="003964CC"/>
    <w:rsid w:val="003B1515"/>
    <w:rsid w:val="003D1FAA"/>
    <w:rsid w:val="003D55DD"/>
    <w:rsid w:val="003E1831"/>
    <w:rsid w:val="003F7FDF"/>
    <w:rsid w:val="00424954"/>
    <w:rsid w:val="004C1386"/>
    <w:rsid w:val="004C220D"/>
    <w:rsid w:val="005163DE"/>
    <w:rsid w:val="005938C9"/>
    <w:rsid w:val="005D05AC"/>
    <w:rsid w:val="00630F7F"/>
    <w:rsid w:val="0064435F"/>
    <w:rsid w:val="006D470F"/>
    <w:rsid w:val="00714036"/>
    <w:rsid w:val="00727E88"/>
    <w:rsid w:val="00775878"/>
    <w:rsid w:val="007B0701"/>
    <w:rsid w:val="0080092C"/>
    <w:rsid w:val="00846422"/>
    <w:rsid w:val="00872453"/>
    <w:rsid w:val="008F13DD"/>
    <w:rsid w:val="00902AA4"/>
    <w:rsid w:val="00934D60"/>
    <w:rsid w:val="009F3B6C"/>
    <w:rsid w:val="009F5C36"/>
    <w:rsid w:val="00A27F12"/>
    <w:rsid w:val="00A30579"/>
    <w:rsid w:val="00AA76C0"/>
    <w:rsid w:val="00B077EC"/>
    <w:rsid w:val="00B15B24"/>
    <w:rsid w:val="00B428DA"/>
    <w:rsid w:val="00B73A2B"/>
    <w:rsid w:val="00B8247E"/>
    <w:rsid w:val="00BB3CD2"/>
    <w:rsid w:val="00BE56DF"/>
    <w:rsid w:val="00CA04AF"/>
    <w:rsid w:val="00CE781A"/>
    <w:rsid w:val="00CF3661"/>
    <w:rsid w:val="00E27058"/>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85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6" w:qFormat="1"/>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lsdException w:name="Emphasis"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enumlev1">
    <w:name w:val="enumlev1"/>
    <w:basedOn w:val="Normal"/>
    <w:uiPriority w:val="99"/>
    <w:rsid w:val="005163DE"/>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 w:val="24"/>
    </w:rPr>
  </w:style>
  <w:style w:type="paragraph" w:customStyle="1" w:styleId="enumlev2">
    <w:name w:val="enumlev2"/>
    <w:basedOn w:val="enumlev1"/>
    <w:rsid w:val="005163DE"/>
    <w:pPr>
      <w:ind w:left="1871" w:hanging="737"/>
    </w:pPr>
  </w:style>
  <w:style w:type="character" w:styleId="CommentReference">
    <w:name w:val="annotation reference"/>
    <w:basedOn w:val="DefaultParagraphFont"/>
    <w:rsid w:val="003964CC"/>
    <w:rPr>
      <w:sz w:val="16"/>
      <w:szCs w:val="16"/>
    </w:rPr>
  </w:style>
  <w:style w:type="paragraph" w:styleId="CommentText">
    <w:name w:val="annotation text"/>
    <w:basedOn w:val="Normal"/>
    <w:link w:val="CommentTextChar"/>
    <w:rsid w:val="003964CC"/>
    <w:rPr>
      <w:sz w:val="20"/>
    </w:rPr>
  </w:style>
  <w:style w:type="character" w:customStyle="1" w:styleId="CommentTextChar">
    <w:name w:val="Comment Text Char"/>
    <w:basedOn w:val="DefaultParagraphFont"/>
    <w:link w:val="CommentText"/>
    <w:rsid w:val="003964CC"/>
    <w:rPr>
      <w:rFonts w:ascii="Arial" w:hAnsi="Arial"/>
      <w:lang w:val="en-GB" w:eastAsia="en-US"/>
    </w:rPr>
  </w:style>
  <w:style w:type="paragraph" w:styleId="CommentSubject">
    <w:name w:val="annotation subject"/>
    <w:basedOn w:val="CommentText"/>
    <w:next w:val="CommentText"/>
    <w:link w:val="CommentSubjectChar"/>
    <w:rsid w:val="003964CC"/>
    <w:rPr>
      <w:b/>
      <w:bCs/>
    </w:rPr>
  </w:style>
  <w:style w:type="character" w:customStyle="1" w:styleId="CommentSubjectChar">
    <w:name w:val="Comment Subject Char"/>
    <w:basedOn w:val="CommentTextChar"/>
    <w:link w:val="CommentSubject"/>
    <w:rsid w:val="003964CC"/>
    <w:rPr>
      <w:rFonts w:ascii="Arial" w:hAnsi="Arial"/>
      <w:b/>
      <w:bCs/>
      <w:lang w:val="en-GB" w:eastAsia="en-US"/>
    </w:rPr>
  </w:style>
  <w:style w:type="paragraph" w:styleId="Revision">
    <w:name w:val="Revision"/>
    <w:hidden/>
    <w:uiPriority w:val="99"/>
    <w:semiHidden/>
    <w:rsid w:val="003964CC"/>
    <w:rPr>
      <w:rFonts w:ascii="Arial" w:hAnsi="Arial"/>
      <w:sz w:val="22"/>
      <w:lang w:val="en-GB" w:eastAsia="en-US"/>
    </w:rPr>
  </w:style>
  <w:style w:type="paragraph" w:styleId="BalloonText">
    <w:name w:val="Balloon Text"/>
    <w:basedOn w:val="Normal"/>
    <w:link w:val="BalloonTextChar"/>
    <w:rsid w:val="003964CC"/>
    <w:rPr>
      <w:rFonts w:ascii="Tahoma" w:hAnsi="Tahoma" w:cs="Tahoma"/>
      <w:sz w:val="16"/>
      <w:szCs w:val="16"/>
    </w:rPr>
  </w:style>
  <w:style w:type="character" w:customStyle="1" w:styleId="BalloonTextChar">
    <w:name w:val="Balloon Text Char"/>
    <w:basedOn w:val="DefaultParagraphFont"/>
    <w:link w:val="BalloonText"/>
    <w:rsid w:val="003964CC"/>
    <w:rPr>
      <w:rFonts w:ascii="Tahoma" w:hAnsi="Tahoma" w:cs="Tahoma"/>
      <w:sz w:val="16"/>
      <w:szCs w:val="16"/>
      <w:lang w:val="en-GB" w:eastAsia="en-US"/>
    </w:rPr>
  </w:style>
  <w:style w:type="paragraph" w:styleId="Caption">
    <w:name w:val="caption"/>
    <w:basedOn w:val="Normal"/>
    <w:next w:val="Normal"/>
    <w:unhideWhenUsed/>
    <w:qFormat/>
    <w:rsid w:val="00714036"/>
    <w:pPr>
      <w:spacing w:after="200"/>
    </w:pPr>
    <w:rPr>
      <w:i/>
      <w:iCs/>
      <w:color w:val="44546A"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6" w:qFormat="1"/>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lsdException w:name="Emphasis"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enumlev1">
    <w:name w:val="enumlev1"/>
    <w:basedOn w:val="Normal"/>
    <w:uiPriority w:val="99"/>
    <w:rsid w:val="005163DE"/>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 w:val="24"/>
    </w:rPr>
  </w:style>
  <w:style w:type="paragraph" w:customStyle="1" w:styleId="enumlev2">
    <w:name w:val="enumlev2"/>
    <w:basedOn w:val="enumlev1"/>
    <w:rsid w:val="005163DE"/>
    <w:pPr>
      <w:ind w:left="1871" w:hanging="737"/>
    </w:pPr>
  </w:style>
  <w:style w:type="character" w:styleId="CommentReference">
    <w:name w:val="annotation reference"/>
    <w:basedOn w:val="DefaultParagraphFont"/>
    <w:rsid w:val="003964CC"/>
    <w:rPr>
      <w:sz w:val="16"/>
      <w:szCs w:val="16"/>
    </w:rPr>
  </w:style>
  <w:style w:type="paragraph" w:styleId="CommentText">
    <w:name w:val="annotation text"/>
    <w:basedOn w:val="Normal"/>
    <w:link w:val="CommentTextChar"/>
    <w:rsid w:val="003964CC"/>
    <w:rPr>
      <w:sz w:val="20"/>
    </w:rPr>
  </w:style>
  <w:style w:type="character" w:customStyle="1" w:styleId="CommentTextChar">
    <w:name w:val="Comment Text Char"/>
    <w:basedOn w:val="DefaultParagraphFont"/>
    <w:link w:val="CommentText"/>
    <w:rsid w:val="003964CC"/>
    <w:rPr>
      <w:rFonts w:ascii="Arial" w:hAnsi="Arial"/>
      <w:lang w:val="en-GB" w:eastAsia="en-US"/>
    </w:rPr>
  </w:style>
  <w:style w:type="paragraph" w:styleId="CommentSubject">
    <w:name w:val="annotation subject"/>
    <w:basedOn w:val="CommentText"/>
    <w:next w:val="CommentText"/>
    <w:link w:val="CommentSubjectChar"/>
    <w:rsid w:val="003964CC"/>
    <w:rPr>
      <w:b/>
      <w:bCs/>
    </w:rPr>
  </w:style>
  <w:style w:type="character" w:customStyle="1" w:styleId="CommentSubjectChar">
    <w:name w:val="Comment Subject Char"/>
    <w:basedOn w:val="CommentTextChar"/>
    <w:link w:val="CommentSubject"/>
    <w:rsid w:val="003964CC"/>
    <w:rPr>
      <w:rFonts w:ascii="Arial" w:hAnsi="Arial"/>
      <w:b/>
      <w:bCs/>
      <w:lang w:val="en-GB" w:eastAsia="en-US"/>
    </w:rPr>
  </w:style>
  <w:style w:type="paragraph" w:styleId="Revision">
    <w:name w:val="Revision"/>
    <w:hidden/>
    <w:uiPriority w:val="99"/>
    <w:semiHidden/>
    <w:rsid w:val="003964CC"/>
    <w:rPr>
      <w:rFonts w:ascii="Arial" w:hAnsi="Arial"/>
      <w:sz w:val="22"/>
      <w:lang w:val="en-GB" w:eastAsia="en-US"/>
    </w:rPr>
  </w:style>
  <w:style w:type="paragraph" w:styleId="BalloonText">
    <w:name w:val="Balloon Text"/>
    <w:basedOn w:val="Normal"/>
    <w:link w:val="BalloonTextChar"/>
    <w:rsid w:val="003964CC"/>
    <w:rPr>
      <w:rFonts w:ascii="Tahoma" w:hAnsi="Tahoma" w:cs="Tahoma"/>
      <w:sz w:val="16"/>
      <w:szCs w:val="16"/>
    </w:rPr>
  </w:style>
  <w:style w:type="character" w:customStyle="1" w:styleId="BalloonTextChar">
    <w:name w:val="Balloon Text Char"/>
    <w:basedOn w:val="DefaultParagraphFont"/>
    <w:link w:val="BalloonText"/>
    <w:rsid w:val="003964CC"/>
    <w:rPr>
      <w:rFonts w:ascii="Tahoma" w:hAnsi="Tahoma" w:cs="Tahoma"/>
      <w:sz w:val="16"/>
      <w:szCs w:val="16"/>
      <w:lang w:val="en-GB" w:eastAsia="en-US"/>
    </w:rPr>
  </w:style>
  <w:style w:type="paragraph" w:styleId="Caption">
    <w:name w:val="caption"/>
    <w:basedOn w:val="Normal"/>
    <w:next w:val="Normal"/>
    <w:unhideWhenUsed/>
    <w:qFormat/>
    <w:rsid w:val="0071403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C0ECF-C165-4E91-B971-1E710498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3</TotalTime>
  <Pages>4</Pages>
  <Words>1012</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Wim</cp:lastModifiedBy>
  <cp:revision>3</cp:revision>
  <cp:lastPrinted>2006-10-19T10:49:00Z</cp:lastPrinted>
  <dcterms:created xsi:type="dcterms:W3CDTF">2018-02-14T19:52:00Z</dcterms:created>
  <dcterms:modified xsi:type="dcterms:W3CDTF">2018-09-12T13:00:00Z</dcterms:modified>
</cp:coreProperties>
</file>